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E77E3">
      <w:pPr>
        <w:jc w:val="center"/>
        <w:rPr>
          <w:rFonts w:hint="eastAsia" w:ascii="方正小标宋简体" w:hAnsi="楷体" w:eastAsia="方正小标宋简体"/>
          <w:sz w:val="36"/>
          <w:szCs w:val="36"/>
        </w:rPr>
      </w:pPr>
      <w:r>
        <w:rPr>
          <w:rFonts w:hint="eastAsia" w:ascii="方正小标宋简体" w:hAnsi="楷体" w:eastAsia="方正小标宋简体"/>
          <w:sz w:val="36"/>
          <w:szCs w:val="36"/>
        </w:rPr>
        <w:t>202</w:t>
      </w:r>
      <w:r>
        <w:rPr>
          <w:rFonts w:ascii="方正小标宋简体" w:hAnsi="楷体" w:eastAsia="方正小标宋简体"/>
          <w:sz w:val="36"/>
          <w:szCs w:val="36"/>
        </w:rPr>
        <w:t>5</w:t>
      </w:r>
      <w:r>
        <w:rPr>
          <w:rFonts w:hint="eastAsia" w:ascii="方正小标宋简体" w:hAnsi="楷体" w:eastAsia="方正小标宋简体"/>
          <w:sz w:val="36"/>
          <w:szCs w:val="36"/>
        </w:rPr>
        <w:t>年春季学期研究生德育工作助理考核表</w:t>
      </w:r>
    </w:p>
    <w:p w14:paraId="4DA9F3B0">
      <w:pPr>
        <w:rPr>
          <w:rFonts w:hint="default" w:eastAsia="楷体"/>
          <w:lang w:val="en-US" w:eastAsia="zh-CN"/>
        </w:rPr>
      </w:pPr>
      <w:r>
        <w:rPr>
          <w:rFonts w:hint="eastAsia" w:ascii="楷体" w:hAnsi="楷体" w:eastAsia="楷体"/>
          <w:sz w:val="24"/>
        </w:rPr>
        <w:t>院系：</w:t>
      </w:r>
      <w:r>
        <w:rPr>
          <w:rFonts w:hint="eastAsia" w:ascii="楷体" w:hAnsi="楷体" w:eastAsia="楷体"/>
          <w:sz w:val="24"/>
          <w:lang w:val="en-US" w:eastAsia="zh-CN"/>
        </w:rPr>
        <w:t>计算机科学与技术系</w:t>
      </w:r>
    </w:p>
    <w:tbl>
      <w:tblPr>
        <w:tblStyle w:val="11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395"/>
        <w:gridCol w:w="268"/>
        <w:gridCol w:w="9"/>
        <w:gridCol w:w="928"/>
        <w:gridCol w:w="1336"/>
        <w:gridCol w:w="535"/>
        <w:gridCol w:w="1065"/>
        <w:gridCol w:w="684"/>
        <w:gridCol w:w="9"/>
        <w:gridCol w:w="1116"/>
        <w:gridCol w:w="1346"/>
      </w:tblGrid>
      <w:tr w14:paraId="170C2CC0">
        <w:trPr>
          <w:trHeight w:val="857" w:hRule="atLeast"/>
          <w:jc w:val="center"/>
        </w:trPr>
        <w:tc>
          <w:tcPr>
            <w:tcW w:w="951" w:type="dxa"/>
            <w:vAlign w:val="center"/>
          </w:tcPr>
          <w:p w14:paraId="0BF697EF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姓 名</w:t>
            </w:r>
          </w:p>
        </w:tc>
        <w:tc>
          <w:tcPr>
            <w:tcW w:w="1395" w:type="dxa"/>
            <w:vAlign w:val="center"/>
          </w:tcPr>
          <w:p w14:paraId="0E2F5C02">
            <w:pPr>
              <w:jc w:val="center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杜晋华</w:t>
            </w:r>
          </w:p>
        </w:tc>
        <w:tc>
          <w:tcPr>
            <w:tcW w:w="1205" w:type="dxa"/>
            <w:gridSpan w:val="3"/>
            <w:vAlign w:val="center"/>
          </w:tcPr>
          <w:p w14:paraId="49E96456">
            <w:pPr>
              <w:ind w:left="120" w:hanging="120" w:hangingChars="5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首次上岗时间</w:t>
            </w:r>
          </w:p>
        </w:tc>
        <w:tc>
          <w:tcPr>
            <w:tcW w:w="1336" w:type="dxa"/>
            <w:vAlign w:val="center"/>
          </w:tcPr>
          <w:p w14:paraId="19BB0625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2024-09-10</w:t>
            </w:r>
            <w:r>
              <w:rPr>
                <w:rFonts w:hint="eastAsia" w:ascii="楷体" w:hAnsi="楷体" w:eastAsia="楷体"/>
                <w:sz w:val="24"/>
              </w:rPr>
              <w:t xml:space="preserve"> </w:t>
            </w:r>
          </w:p>
        </w:tc>
        <w:tc>
          <w:tcPr>
            <w:tcW w:w="1600" w:type="dxa"/>
            <w:gridSpan w:val="2"/>
            <w:vAlign w:val="center"/>
          </w:tcPr>
          <w:p w14:paraId="36E7772F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每周平均工作时间（小时）</w:t>
            </w:r>
          </w:p>
        </w:tc>
        <w:tc>
          <w:tcPr>
            <w:tcW w:w="684" w:type="dxa"/>
            <w:vAlign w:val="center"/>
          </w:tcPr>
          <w:p w14:paraId="68D41353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56</w:t>
            </w:r>
          </w:p>
        </w:tc>
        <w:tc>
          <w:tcPr>
            <w:tcW w:w="1125" w:type="dxa"/>
            <w:gridSpan w:val="2"/>
            <w:vAlign w:val="center"/>
          </w:tcPr>
          <w:p w14:paraId="4351DFF8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专项职责类型</w:t>
            </w:r>
          </w:p>
        </w:tc>
        <w:tc>
          <w:tcPr>
            <w:tcW w:w="1346" w:type="dxa"/>
            <w:vAlign w:val="center"/>
          </w:tcPr>
          <w:p w14:paraId="370A091B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/>
              </w:rPr>
              <w:t>（10）</w:t>
            </w:r>
          </w:p>
        </w:tc>
      </w:tr>
      <w:tr w14:paraId="15E68686">
        <w:trPr>
          <w:trHeight w:val="454" w:hRule="atLeast"/>
          <w:jc w:val="center"/>
        </w:trPr>
        <w:tc>
          <w:tcPr>
            <w:tcW w:w="2346" w:type="dxa"/>
            <w:gridSpan w:val="2"/>
            <w:vAlign w:val="center"/>
          </w:tcPr>
          <w:p w14:paraId="491D705B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所带集体</w:t>
            </w:r>
          </w:p>
        </w:tc>
        <w:tc>
          <w:tcPr>
            <w:tcW w:w="7296" w:type="dxa"/>
            <w:gridSpan w:val="10"/>
            <w:vAlign w:val="center"/>
          </w:tcPr>
          <w:p w14:paraId="096C2C27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计研五三支部</w:t>
            </w:r>
          </w:p>
        </w:tc>
      </w:tr>
      <w:tr w14:paraId="5C0E150A">
        <w:trPr>
          <w:trHeight w:val="507" w:hRule="atLeast"/>
          <w:jc w:val="center"/>
        </w:trPr>
        <w:tc>
          <w:tcPr>
            <w:tcW w:w="2346" w:type="dxa"/>
            <w:gridSpan w:val="2"/>
            <w:vAlign w:val="center"/>
          </w:tcPr>
          <w:p w14:paraId="47C3788E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是否兼任党支书</w:t>
            </w:r>
          </w:p>
        </w:tc>
        <w:tc>
          <w:tcPr>
            <w:tcW w:w="1205" w:type="dxa"/>
            <w:gridSpan w:val="3"/>
            <w:vAlign w:val="center"/>
          </w:tcPr>
          <w:p w14:paraId="30F4AA11">
            <w:pPr>
              <w:jc w:val="center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是</w:t>
            </w:r>
          </w:p>
        </w:tc>
        <w:tc>
          <w:tcPr>
            <w:tcW w:w="2936" w:type="dxa"/>
            <w:gridSpan w:val="3"/>
            <w:vAlign w:val="center"/>
          </w:tcPr>
          <w:p w14:paraId="1DCFD0DF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兼任党支书集体</w:t>
            </w:r>
          </w:p>
        </w:tc>
        <w:tc>
          <w:tcPr>
            <w:tcW w:w="3155" w:type="dxa"/>
            <w:gridSpan w:val="4"/>
            <w:vAlign w:val="center"/>
          </w:tcPr>
          <w:p w14:paraId="488CC929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计研五三党支部</w:t>
            </w:r>
          </w:p>
        </w:tc>
      </w:tr>
      <w:tr w14:paraId="6C64D439">
        <w:trPr>
          <w:trHeight w:val="454" w:hRule="atLeast"/>
          <w:jc w:val="center"/>
        </w:trPr>
        <w:tc>
          <w:tcPr>
            <w:tcW w:w="9642" w:type="dxa"/>
            <w:gridSpan w:val="12"/>
            <w:vAlign w:val="center"/>
          </w:tcPr>
          <w:p w14:paraId="234A1719">
            <w:pPr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助理述职部分</w:t>
            </w:r>
          </w:p>
        </w:tc>
      </w:tr>
      <w:tr w14:paraId="7B24B962">
        <w:trPr>
          <w:trHeight w:val="454" w:hRule="atLeast"/>
          <w:jc w:val="center"/>
        </w:trPr>
        <w:tc>
          <w:tcPr>
            <w:tcW w:w="7171" w:type="dxa"/>
            <w:gridSpan w:val="9"/>
            <w:vAlign w:val="center"/>
          </w:tcPr>
          <w:p w14:paraId="732E8D1C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本学期主要工作</w:t>
            </w:r>
          </w:p>
        </w:tc>
        <w:tc>
          <w:tcPr>
            <w:tcW w:w="2471" w:type="dxa"/>
            <w:gridSpan w:val="3"/>
            <w:vAlign w:val="center"/>
          </w:tcPr>
          <w:p w14:paraId="5BE8557E"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该项工作占比</w:t>
            </w:r>
          </w:p>
        </w:tc>
      </w:tr>
      <w:tr w14:paraId="3C240045">
        <w:trPr>
          <w:trHeight w:val="454" w:hRule="atLeast"/>
          <w:jc w:val="center"/>
        </w:trPr>
        <w:tc>
          <w:tcPr>
            <w:tcW w:w="7171" w:type="dxa"/>
            <w:gridSpan w:val="9"/>
            <w:vAlign w:val="center"/>
          </w:tcPr>
          <w:p w14:paraId="4AE8D30C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纵向班集体建设、新生入学适应与发展入党</w:t>
            </w:r>
          </w:p>
        </w:tc>
        <w:tc>
          <w:tcPr>
            <w:tcW w:w="2471" w:type="dxa"/>
            <w:gridSpan w:val="3"/>
            <w:vAlign w:val="center"/>
          </w:tcPr>
          <w:p w14:paraId="60F5434E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20%</w:t>
            </w:r>
          </w:p>
        </w:tc>
      </w:tr>
      <w:tr w14:paraId="1798CDA1">
        <w:trPr>
          <w:trHeight w:val="454" w:hRule="atLeast"/>
          <w:jc w:val="center"/>
        </w:trPr>
        <w:tc>
          <w:tcPr>
            <w:tcW w:w="7171" w:type="dxa"/>
            <w:gridSpan w:val="9"/>
            <w:vAlign w:val="center"/>
          </w:tcPr>
          <w:p w14:paraId="4C2B3759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党团班组织生活：德智体美劳五育并举、雁行、主题教育、班团养成</w:t>
            </w:r>
          </w:p>
        </w:tc>
        <w:tc>
          <w:tcPr>
            <w:tcW w:w="2471" w:type="dxa"/>
            <w:gridSpan w:val="3"/>
            <w:vAlign w:val="center"/>
          </w:tcPr>
          <w:p w14:paraId="30F73AD5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20%</w:t>
            </w:r>
          </w:p>
        </w:tc>
      </w:tr>
      <w:tr w14:paraId="114D15BE">
        <w:trPr>
          <w:trHeight w:val="454" w:hRule="atLeast"/>
          <w:jc w:val="center"/>
        </w:trPr>
        <w:tc>
          <w:tcPr>
            <w:tcW w:w="7171" w:type="dxa"/>
            <w:gridSpan w:val="9"/>
            <w:vAlign w:val="center"/>
          </w:tcPr>
          <w:p w14:paraId="5C156191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党员与团员培养</w:t>
            </w:r>
          </w:p>
        </w:tc>
        <w:tc>
          <w:tcPr>
            <w:tcW w:w="2471" w:type="dxa"/>
            <w:gridSpan w:val="3"/>
            <w:vAlign w:val="center"/>
          </w:tcPr>
          <w:p w14:paraId="3B4CEDD7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20%</w:t>
            </w:r>
          </w:p>
        </w:tc>
      </w:tr>
      <w:tr w14:paraId="0E5578F2">
        <w:trPr>
          <w:trHeight w:val="454" w:hRule="atLeast"/>
          <w:jc w:val="center"/>
        </w:trPr>
        <w:tc>
          <w:tcPr>
            <w:tcW w:w="7171" w:type="dxa"/>
            <w:gridSpan w:val="9"/>
            <w:vAlign w:val="center"/>
          </w:tcPr>
          <w:p w14:paraId="5547DC2F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学生职业发展与毕业辅助</w:t>
            </w:r>
          </w:p>
        </w:tc>
        <w:tc>
          <w:tcPr>
            <w:tcW w:w="2471" w:type="dxa"/>
            <w:gridSpan w:val="3"/>
            <w:vAlign w:val="center"/>
          </w:tcPr>
          <w:p w14:paraId="40D6DFD3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20%</w:t>
            </w:r>
          </w:p>
        </w:tc>
      </w:tr>
      <w:tr w14:paraId="270A6E2C">
        <w:trPr>
          <w:trHeight w:val="454" w:hRule="atLeast"/>
          <w:jc w:val="center"/>
        </w:trPr>
        <w:tc>
          <w:tcPr>
            <w:tcW w:w="7171" w:type="dxa"/>
            <w:gridSpan w:val="9"/>
            <w:vAlign w:val="center"/>
          </w:tcPr>
          <w:p w14:paraId="000DA6D9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学生心理健康辅导</w:t>
            </w:r>
          </w:p>
        </w:tc>
        <w:tc>
          <w:tcPr>
            <w:tcW w:w="2471" w:type="dxa"/>
            <w:gridSpan w:val="3"/>
            <w:vAlign w:val="center"/>
          </w:tcPr>
          <w:p w14:paraId="26C67886">
            <w:pPr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20%</w:t>
            </w:r>
          </w:p>
        </w:tc>
      </w:tr>
      <w:tr w14:paraId="77EB6FE7">
        <w:trPr>
          <w:trHeight w:val="5336" w:hRule="atLeast"/>
          <w:jc w:val="center"/>
        </w:trPr>
        <w:tc>
          <w:tcPr>
            <w:tcW w:w="9642" w:type="dxa"/>
            <w:gridSpan w:val="12"/>
          </w:tcPr>
          <w:p w14:paraId="563145A8">
            <w:pPr>
              <w:spacing w:before="124" w:beforeLines="40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书面工作述职：</w:t>
            </w:r>
          </w:p>
          <w:p w14:paraId="4D9DD300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1. </w:t>
            </w:r>
            <w:r>
              <w:rPr>
                <w:rFonts w:hint="eastAsia" w:ascii="楷体" w:hAnsi="楷体" w:eastAsia="楷体"/>
                <w:b/>
                <w:bCs/>
                <w:sz w:val="24"/>
              </w:rPr>
              <w:t>基层党务方面</w:t>
            </w:r>
            <w:r>
              <w:rPr>
                <w:rFonts w:hint="eastAsia" w:ascii="楷体" w:hAnsi="楷体" w:eastAsia="楷体"/>
                <w:sz w:val="24"/>
              </w:rPr>
              <w:t>：班级目前有1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/>
                <w:sz w:val="24"/>
              </w:rPr>
              <w:t>名正式党员，支委会配置完善，形成规范化工作章程，并逐周记录各支委工作进展，及时进行总结和计划性分工，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春节学期</w:t>
            </w:r>
            <w:r>
              <w:rPr>
                <w:rFonts w:hint="eastAsia" w:ascii="楷体" w:hAnsi="楷体" w:eastAsia="楷体"/>
                <w:sz w:val="24"/>
              </w:rPr>
              <w:t>共计组织了</w:t>
            </w:r>
            <w:r>
              <w:rPr>
                <w:rFonts w:hint="default" w:ascii="楷体" w:hAnsi="楷体" w:eastAsia="楷体"/>
                <w:sz w:val="24"/>
                <w:lang w:val="en-US"/>
              </w:rPr>
              <w:t>5</w:t>
            </w:r>
            <w:r>
              <w:rPr>
                <w:rFonts w:hint="eastAsia" w:ascii="楷体" w:hAnsi="楷体" w:eastAsia="楷体"/>
                <w:sz w:val="24"/>
              </w:rPr>
              <w:t>次组织生活，达到100%出勤率，其中涉及理论学习</w:t>
            </w:r>
            <w:r>
              <w:rPr>
                <w:rFonts w:hint="default" w:ascii="楷体" w:hAnsi="楷体" w:eastAsia="楷体"/>
                <w:sz w:val="24"/>
                <w:lang w:val="en-US"/>
              </w:rPr>
              <w:t>3</w:t>
            </w:r>
            <w:r>
              <w:rPr>
                <w:rFonts w:hint="eastAsia" w:ascii="楷体" w:hAnsi="楷体" w:eastAsia="楷体"/>
                <w:sz w:val="24"/>
              </w:rPr>
              <w:t>次、党课</w:t>
            </w:r>
            <w:r>
              <w:rPr>
                <w:rFonts w:hint="default" w:ascii="楷体" w:hAnsi="楷体" w:eastAsia="楷体"/>
                <w:sz w:val="24"/>
                <w:lang w:val="en-US"/>
              </w:rPr>
              <w:t>5</w:t>
            </w:r>
            <w:r>
              <w:rPr>
                <w:rFonts w:hint="eastAsia" w:ascii="楷体" w:hAnsi="楷体" w:eastAsia="楷体"/>
                <w:sz w:val="24"/>
              </w:rPr>
              <w:t>次、主题实践</w:t>
            </w:r>
            <w:r>
              <w:rPr>
                <w:rFonts w:hint="default" w:ascii="楷体" w:hAnsi="楷体" w:eastAsia="楷体"/>
                <w:sz w:val="24"/>
                <w:lang w:val="en-US"/>
              </w:rPr>
              <w:t>2</w:t>
            </w:r>
            <w:r>
              <w:rPr>
                <w:rFonts w:hint="eastAsia" w:ascii="楷体" w:hAnsi="楷体" w:eastAsia="楷体"/>
                <w:sz w:val="24"/>
              </w:rPr>
              <w:t>次、跨支部联学共建</w:t>
            </w:r>
            <w:r>
              <w:rPr>
                <w:rFonts w:hint="default" w:ascii="楷体" w:hAnsi="楷体" w:eastAsia="楷体"/>
                <w:sz w:val="24"/>
                <w:lang w:val="en-US"/>
              </w:rPr>
              <w:t>3</w:t>
            </w:r>
            <w:r>
              <w:rPr>
                <w:rFonts w:hint="eastAsia" w:ascii="楷体" w:hAnsi="楷体" w:eastAsia="楷体"/>
                <w:sz w:val="24"/>
              </w:rPr>
              <w:t>次。</w:t>
            </w:r>
          </w:p>
          <w:p w14:paraId="7CD5346F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2. </w:t>
            </w:r>
            <w:r>
              <w:rPr>
                <w:rFonts w:hint="eastAsia" w:ascii="楷体" w:hAnsi="楷体" w:eastAsia="楷体"/>
                <w:b/>
                <w:bCs/>
                <w:sz w:val="24"/>
              </w:rPr>
              <w:t>党员发展方面</w:t>
            </w:r>
            <w:r>
              <w:rPr>
                <w:rFonts w:hint="eastAsia" w:ascii="楷体" w:hAnsi="楷体" w:eastAsia="楷体"/>
                <w:sz w:val="24"/>
              </w:rPr>
              <w:t>：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春季学期</w:t>
            </w:r>
            <w:r>
              <w:rPr>
                <w:rFonts w:hint="eastAsia" w:ascii="楷体" w:hAnsi="楷体" w:eastAsia="楷体"/>
                <w:sz w:val="24"/>
              </w:rPr>
              <w:t>发展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2</w:t>
            </w:r>
            <w:r>
              <w:rPr>
                <w:rFonts w:hint="eastAsia" w:ascii="楷体" w:hAnsi="楷体" w:eastAsia="楷体"/>
                <w:sz w:val="24"/>
              </w:rPr>
              <w:t>位同志转正，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2</w:t>
            </w:r>
            <w:r>
              <w:rPr>
                <w:rFonts w:hint="eastAsia" w:ascii="楷体" w:hAnsi="楷体" w:eastAsia="楷体"/>
                <w:sz w:val="24"/>
              </w:rPr>
              <w:t>位同志发展为预备党员，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1</w:t>
            </w:r>
            <w:r>
              <w:rPr>
                <w:rFonts w:hint="eastAsia" w:ascii="楷体" w:hAnsi="楷体" w:eastAsia="楷体"/>
                <w:sz w:val="24"/>
              </w:rPr>
              <w:t>名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同学</w:t>
            </w:r>
            <w:r>
              <w:rPr>
                <w:rFonts w:hint="eastAsia" w:ascii="楷体" w:hAnsi="楷体" w:eastAsia="楷体"/>
                <w:sz w:val="24"/>
              </w:rPr>
              <w:t>成为积极分子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并进一步培养</w:t>
            </w:r>
            <w:r>
              <w:rPr>
                <w:rFonts w:hint="eastAsia" w:ascii="楷体" w:hAnsi="楷体" w:eastAsia="楷体"/>
                <w:sz w:val="24"/>
              </w:rPr>
              <w:t>。</w:t>
            </w:r>
          </w:p>
          <w:p w14:paraId="66147FDF">
            <w:pPr>
              <w:spacing w:before="124" w:beforeLines="40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</w:rPr>
              <w:t xml:space="preserve">3. </w:t>
            </w:r>
            <w:r>
              <w:rPr>
                <w:rFonts w:hint="eastAsia" w:ascii="楷体" w:hAnsi="楷体" w:eastAsia="楷体"/>
                <w:b/>
                <w:bCs/>
                <w:sz w:val="24"/>
              </w:rPr>
              <w:t>精神贯彻方面</w:t>
            </w:r>
            <w:r>
              <w:rPr>
                <w:rFonts w:hint="eastAsia" w:ascii="楷体" w:hAnsi="楷体" w:eastAsia="楷体"/>
                <w:sz w:val="24"/>
              </w:rPr>
              <w:t>：202</w:t>
            </w:r>
            <w:r>
              <w:rPr>
                <w:rFonts w:hint="default" w:ascii="楷体" w:hAnsi="楷体" w:eastAsia="楷体"/>
                <w:sz w:val="24"/>
                <w:lang w:val="en-US"/>
              </w:rPr>
              <w:t>5</w:t>
            </w:r>
            <w:r>
              <w:rPr>
                <w:rFonts w:hint="eastAsia" w:ascii="楷体" w:hAnsi="楷体" w:eastAsia="楷体"/>
                <w:sz w:val="24"/>
              </w:rPr>
              <w:t>年春季学期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在二十届三中全会精神和中央八项规定精神的指导下，</w:t>
            </w:r>
            <w:r>
              <w:rPr>
                <w:rFonts w:hint="eastAsia" w:ascii="楷体" w:hAnsi="楷体" w:eastAsia="楷体"/>
                <w:sz w:val="24"/>
              </w:rPr>
              <w:t>广泛听取党员群众意见，以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五育并举</w:t>
            </w:r>
            <w:r>
              <w:rPr>
                <w:rFonts w:hint="eastAsia" w:ascii="楷体" w:hAnsi="楷体" w:eastAsia="楷体"/>
                <w:sz w:val="24"/>
              </w:rPr>
              <w:t>作为发力点，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组织了更多元、更务实的活动，让同学在活动中深刻体会精神本质，在实践中砥砺弘扬精神内涵。</w:t>
            </w:r>
            <w:r>
              <w:rPr>
                <w:rFonts w:hint="eastAsia" w:ascii="楷体" w:hAnsi="楷体" w:eastAsia="楷体"/>
                <w:sz w:val="24"/>
              </w:rPr>
              <w:t>分别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在</w:t>
            </w:r>
          </w:p>
          <w:p w14:paraId="380C01D7">
            <w:pPr>
              <w:spacing w:before="124" w:beforeLines="40"/>
              <w:ind w:firstLine="480" w:firstLineChars="200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2月组织德育活动：“</w:t>
            </w:r>
            <w:r>
              <w:rPr>
                <w:rFonts w:hint="eastAsia" w:ascii="楷体" w:hAnsi="楷体" w:eastAsia="楷体"/>
                <w:b/>
                <w:bCs/>
                <w:sz w:val="24"/>
                <w:lang w:val="en-US" w:eastAsia="zh-CN"/>
              </w:rPr>
              <w:t>计研青年说：十四五成就中的清华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”宣讲，以青年视角强化理论学习，回应改革号召；</w:t>
            </w:r>
          </w:p>
          <w:p w14:paraId="6EEAA7CC">
            <w:pPr>
              <w:spacing w:before="124" w:beforeLines="40"/>
              <w:ind w:firstLine="480" w:firstLineChars="200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3月组织智育活动：“</w:t>
            </w:r>
            <w:r>
              <w:rPr>
                <w:rFonts w:hint="eastAsia" w:ascii="楷体" w:hAnsi="楷体" w:eastAsia="楷体"/>
                <w:b/>
                <w:bCs/>
                <w:sz w:val="24"/>
                <w:lang w:val="en-US" w:eastAsia="zh-CN"/>
              </w:rPr>
              <w:t>党建引领聚合力，观影共话爱国情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”，在学习两会精神的同时，通过观看红色影片《横空出世》里描述的中国第一颗原子弹研制历程，深刻体会科研工作者攻坚克难、协同攻关的奋斗精神；</w:t>
            </w:r>
          </w:p>
          <w:p w14:paraId="7B1249C5">
            <w:pPr>
              <w:spacing w:before="124" w:beforeLines="40"/>
              <w:ind w:firstLine="480" w:firstLineChars="200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4月组织体育活动：“</w:t>
            </w:r>
            <w:r>
              <w:rPr>
                <w:rFonts w:hint="eastAsia" w:ascii="楷体" w:hAnsi="楷体" w:eastAsia="楷体"/>
                <w:b/>
                <w:bCs/>
                <w:sz w:val="24"/>
                <w:lang w:val="en-US" w:eastAsia="zh-CN"/>
              </w:rPr>
              <w:t>以球会友聚合力，清风正气启新程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”，以台球为纽带，吸引多名师生参与，不仅展现了清华人“无体育，不清华”的精神底色，更通过跨支部联动深化了思想交流与团队协作，为科研生活注入蓬勃活力。</w:t>
            </w:r>
          </w:p>
          <w:p w14:paraId="6AC138E7">
            <w:pPr>
              <w:spacing w:before="124" w:beforeLines="40"/>
              <w:ind w:firstLine="480" w:firstLineChars="200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5月组织美育活动：“</w:t>
            </w:r>
            <w:r>
              <w:rPr>
                <w:rFonts w:hint="eastAsia" w:ascii="楷体" w:hAnsi="楷体" w:eastAsia="楷体"/>
                <w:b/>
                <w:bCs/>
                <w:sz w:val="24"/>
                <w:lang w:val="en-US" w:eastAsia="zh-CN"/>
              </w:rPr>
              <w:t>作风建设树新风，深学细查促成长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”，此次党课围绕“深入贯彻中央八项规定精神学习教育”这一主题，联动多支部共同参与，并结合自身实际展开了深入讨论。会后，一并组织了相关同学的发展大会和转正大会，让其他同学在心中根植入党向往。</w:t>
            </w:r>
          </w:p>
          <w:p w14:paraId="01C1C5DB">
            <w:pPr>
              <w:numPr>
                <w:ilvl w:val="0"/>
                <w:numId w:val="1"/>
              </w:numPr>
              <w:spacing w:before="124" w:beforeLines="40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</w:rPr>
              <w:t>支部评优方面</w:t>
            </w:r>
            <w:r>
              <w:rPr>
                <w:rFonts w:hint="eastAsia" w:ascii="楷体" w:hAnsi="楷体" w:eastAsia="楷体"/>
                <w:sz w:val="24"/>
              </w:rPr>
              <w:t>：班级入选第七期班团养成计划并于今年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春季</w:t>
            </w:r>
            <w:r>
              <w:rPr>
                <w:rFonts w:hint="eastAsia" w:ascii="楷体" w:hAnsi="楷体" w:eastAsia="楷体"/>
                <w:sz w:val="24"/>
              </w:rPr>
              <w:t>被评为</w:t>
            </w:r>
            <w:r>
              <w:rPr>
                <w:rFonts w:hint="eastAsia" w:ascii="楷体" w:hAnsi="楷体" w:eastAsia="楷体"/>
                <w:b/>
                <w:bCs/>
                <w:sz w:val="24"/>
              </w:rPr>
              <w:t>“笃行”班团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并成功立项清华大学2024-2025学年度春季学期研究生党支部特色活动/主题教育活动专项基金。活动名称是“</w:t>
            </w:r>
            <w:r>
              <w:rPr>
                <w:rFonts w:hint="eastAsia" w:ascii="楷体" w:hAnsi="楷体" w:eastAsia="楷体"/>
                <w:b/>
                <w:bCs/>
                <w:sz w:val="24"/>
                <w:lang w:val="en-US" w:eastAsia="zh-CN"/>
              </w:rPr>
              <w:t>数实融合新引擎·智创产业新未来——大模型驱动数字中国建设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”，以科技引领与数字赋能——智启未来：科技创新驱动下的产业升级与数字中国建设为主题，将陆续开展理论学习、主题宣讲、支部共建、主题党团日、专题研讨和志愿公益活动。</w:t>
            </w:r>
          </w:p>
          <w:p w14:paraId="53AC2F7F">
            <w:pPr>
              <w:numPr>
                <w:ilvl w:val="0"/>
                <w:numId w:val="1"/>
              </w:numPr>
              <w:spacing w:before="124" w:beforeLines="40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lang w:val="en-US" w:eastAsia="zh-CN"/>
              </w:rPr>
              <w:t>带班事务方面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：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本学期带班期间，系统完成了</w:t>
            </w:r>
            <w:r>
              <w:rPr>
                <w:rFonts w:hint="default" w:ascii="楷体" w:hAnsi="楷体" w:eastAsia="楷体"/>
                <w:b/>
                <w:bCs/>
                <w:sz w:val="24"/>
                <w:lang w:val="en-US" w:eastAsia="zh-CN"/>
              </w:rPr>
              <w:t>80余项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具体事务，涵盖以下五大类工作：</w:t>
            </w:r>
          </w:p>
          <w:p w14:paraId="59A3917E">
            <w:pPr>
              <w:numPr>
                <w:ilvl w:val="0"/>
                <w:numId w:val="0"/>
              </w:numPr>
              <w:spacing w:before="124" w:beforeLines="40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default" w:ascii="楷体" w:hAnsi="楷体" w:eastAsia="楷体"/>
                <w:sz w:val="24"/>
                <w:lang w:val="en-US" w:eastAsia="zh-CN"/>
              </w:rPr>
              <w:tab/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1.</w:t>
            </w:r>
            <w:r>
              <w:rPr>
                <w:rFonts w:hint="default" w:ascii="楷体" w:hAnsi="楷体" w:eastAsia="楷体"/>
                <w:b/>
                <w:bCs/>
                <w:sz w:val="24"/>
                <w:lang w:val="en-US" w:eastAsia="zh-CN"/>
              </w:rPr>
              <w:t>组织发展工作（约30项）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：包括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5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名同志的发展与转正流程推进，如组织召开2次发展大会和1次转正大会，撰写4份发展/转正PPT与汇报稿，完成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5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人次材料填报、系统录入与调档，开展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8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人次谈话培养工作。</w:t>
            </w:r>
          </w:p>
          <w:p w14:paraId="4C587787">
            <w:pPr>
              <w:numPr>
                <w:ilvl w:val="0"/>
                <w:numId w:val="0"/>
              </w:numPr>
              <w:spacing w:before="124" w:beforeLines="40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default" w:ascii="楷体" w:hAnsi="楷体" w:eastAsia="楷体"/>
                <w:sz w:val="24"/>
                <w:lang w:val="en-US" w:eastAsia="zh-CN"/>
              </w:rPr>
              <w:tab/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2.</w:t>
            </w:r>
            <w:r>
              <w:rPr>
                <w:rFonts w:hint="default" w:ascii="楷体" w:hAnsi="楷体" w:eastAsia="楷体"/>
                <w:b/>
                <w:bCs/>
                <w:sz w:val="24"/>
                <w:lang w:val="en-US" w:eastAsia="zh-CN"/>
              </w:rPr>
              <w:t>组织生活与思想建设（约20项）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：组织开展5次组织生活（如“两会”精神学习、体育活动、智育观影等），讲授1次专题党课，完成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5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次组织生活系统填报与现场纪实管理，发布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5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篇总结推送。</w:t>
            </w:r>
          </w:p>
          <w:p w14:paraId="2060ED1E">
            <w:pPr>
              <w:numPr>
                <w:ilvl w:val="0"/>
                <w:numId w:val="0"/>
              </w:numPr>
              <w:spacing w:before="124" w:beforeLines="40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default" w:ascii="楷体" w:hAnsi="楷体" w:eastAsia="楷体"/>
                <w:sz w:val="24"/>
                <w:lang w:val="en-US" w:eastAsia="zh-CN"/>
              </w:rPr>
              <w:tab/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3.</w:t>
            </w:r>
            <w:r>
              <w:rPr>
                <w:rFonts w:hint="default" w:ascii="楷体" w:hAnsi="楷体" w:eastAsia="楷体"/>
                <w:b/>
                <w:bCs/>
                <w:sz w:val="24"/>
                <w:lang w:val="en-US" w:eastAsia="zh-CN"/>
              </w:rPr>
              <w:t>会议与培训组织（约15项）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：组织2次全校党员集中培训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（分会场）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，完成4项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相关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统计表，牵头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5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次党支部会议决议工作，参与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2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次“雁行”及党员培训会筹备。</w:t>
            </w:r>
          </w:p>
          <w:p w14:paraId="0DF14E7F">
            <w:pPr>
              <w:numPr>
                <w:ilvl w:val="0"/>
                <w:numId w:val="0"/>
              </w:numPr>
              <w:spacing w:before="124" w:beforeLines="40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default" w:ascii="楷体" w:hAnsi="楷体" w:eastAsia="楷体"/>
                <w:sz w:val="24"/>
                <w:lang w:val="en-US" w:eastAsia="zh-CN"/>
              </w:rPr>
              <w:tab/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4.</w:t>
            </w:r>
            <w:r>
              <w:rPr>
                <w:rFonts w:hint="default" w:ascii="楷体" w:hAnsi="楷体" w:eastAsia="楷体"/>
                <w:b/>
                <w:bCs/>
                <w:sz w:val="24"/>
                <w:lang w:val="en-US" w:eastAsia="zh-CN"/>
              </w:rPr>
              <w:t>支部制度与材料管理（约10项）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：制定并填报1份春季学期党支部工作计划，设置6次党员活动日，完成3份腾讯文档数据统计、1次述职、1次支部评议及材料反馈。</w:t>
            </w:r>
          </w:p>
          <w:p w14:paraId="4CFE96EC">
            <w:pPr>
              <w:numPr>
                <w:ilvl w:val="0"/>
                <w:numId w:val="0"/>
              </w:numPr>
              <w:spacing w:before="124" w:beforeLines="40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default" w:ascii="楷体" w:hAnsi="楷体" w:eastAsia="楷体"/>
                <w:sz w:val="24"/>
                <w:lang w:val="en-US" w:eastAsia="zh-CN"/>
              </w:rPr>
              <w:tab/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5.</w:t>
            </w:r>
            <w:r>
              <w:rPr>
                <w:rFonts w:hint="default" w:ascii="楷体" w:hAnsi="楷体" w:eastAsia="楷体"/>
                <w:b/>
                <w:bCs/>
                <w:sz w:val="24"/>
                <w:lang w:val="en-US" w:eastAsia="zh-CN"/>
              </w:rPr>
              <w:t>班级服务与个体事务（约5项）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：处理2人次宿舍调整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交流沟通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，完成3人次党组织关系转接与毕业服务，一对一支持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10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名毕业生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毕业事宜</w:t>
            </w:r>
            <w:r>
              <w:rPr>
                <w:rFonts w:hint="default" w:ascii="楷体" w:hAnsi="楷体" w:eastAsia="楷体"/>
                <w:sz w:val="24"/>
                <w:lang w:val="en-US" w:eastAsia="zh-CN"/>
              </w:rPr>
              <w:t>及班级成员名单维护。</w:t>
            </w:r>
          </w:p>
          <w:p w14:paraId="1F6D9768">
            <w:pPr>
              <w:numPr>
                <w:ilvl w:val="0"/>
                <w:numId w:val="1"/>
              </w:numPr>
              <w:spacing w:before="124" w:beforeLines="40"/>
              <w:ind w:left="0" w:leftChars="0" w:firstLine="0" w:firstLineChars="0"/>
              <w:rPr>
                <w:rFonts w:hint="eastAsia" w:ascii="楷体" w:hAnsi="楷体" w:eastAsia="楷体"/>
                <w:sz w:val="24"/>
                <w:szCs w:val="32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32"/>
              </w:rPr>
              <w:t>学业科研</w:t>
            </w:r>
            <w:r>
              <w:rPr>
                <w:rFonts w:hint="eastAsia" w:ascii="楷体" w:hAnsi="楷体" w:eastAsia="楷体"/>
                <w:b/>
                <w:bCs/>
                <w:sz w:val="24"/>
                <w:szCs w:val="32"/>
                <w:lang w:val="en-US" w:eastAsia="zh-CN"/>
              </w:rPr>
              <w:t>方面</w:t>
            </w:r>
            <w:r>
              <w:rPr>
                <w:rFonts w:hint="eastAsia" w:ascii="楷体" w:hAnsi="楷体" w:eastAsia="楷体"/>
                <w:sz w:val="24"/>
                <w:szCs w:val="32"/>
                <w:lang w:eastAsia="zh-CN"/>
              </w:rPr>
              <w:t>：</w:t>
            </w:r>
            <w:r>
              <w:rPr>
                <w:rFonts w:hint="eastAsia" w:ascii="楷体" w:hAnsi="楷体" w:eastAsia="楷体"/>
                <w:sz w:val="24"/>
                <w:szCs w:val="32"/>
                <w:lang w:val="en-US" w:eastAsia="zh-CN"/>
              </w:rPr>
              <w:t>科研上，本学期从2月份后研究选题发生调整，前序科研进度暂停，面临较大挑战和压力，但目前已经完成相关基本研究，希望能在6月份内完成论文初稿的整理。</w:t>
            </w:r>
          </w:p>
          <w:p w14:paraId="0CB7880F">
            <w:pPr>
              <w:numPr>
                <w:ilvl w:val="0"/>
                <w:numId w:val="1"/>
              </w:numPr>
              <w:spacing w:before="124" w:beforeLines="40"/>
              <w:ind w:left="0" w:leftChars="0" w:firstLine="0" w:firstLineChars="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32"/>
              </w:rPr>
              <w:t>参与助理培训/交流活动</w:t>
            </w:r>
            <w:r>
              <w:rPr>
                <w:rFonts w:hint="eastAsia" w:ascii="楷体" w:hAnsi="楷体" w:eastAsia="楷体"/>
                <w:b/>
                <w:bCs/>
                <w:sz w:val="24"/>
                <w:szCs w:val="32"/>
                <w:lang w:val="en-US" w:eastAsia="zh-CN"/>
              </w:rPr>
              <w:t>方面</w:t>
            </w:r>
            <w:r>
              <w:rPr>
                <w:rFonts w:hint="eastAsia" w:ascii="楷体" w:hAnsi="楷体" w:eastAsia="楷体"/>
                <w:sz w:val="24"/>
                <w:szCs w:val="32"/>
                <w:lang w:eastAsia="zh-CN"/>
              </w:rPr>
              <w:t>：</w:t>
            </w:r>
            <w:r>
              <w:rPr>
                <w:rFonts w:hint="eastAsia" w:ascii="楷体" w:hAnsi="楷体" w:eastAsia="楷体"/>
                <w:sz w:val="24"/>
                <w:szCs w:val="32"/>
                <w:lang w:val="en-US" w:eastAsia="zh-CN"/>
              </w:rPr>
              <w:t>参加《2025 春社工案例研讨课》，为所在小组赢得课设</w:t>
            </w:r>
            <w:r>
              <w:rPr>
                <w:rFonts w:hint="eastAsia" w:ascii="楷体" w:hAnsi="楷体" w:eastAsia="楷体"/>
                <w:b/>
                <w:bCs/>
                <w:sz w:val="24"/>
                <w:szCs w:val="32"/>
                <w:lang w:val="en-US" w:eastAsia="zh-CN"/>
              </w:rPr>
              <w:t>第一</w:t>
            </w:r>
            <w:r>
              <w:rPr>
                <w:rFonts w:hint="eastAsia" w:ascii="楷体" w:hAnsi="楷体" w:eastAsia="楷体"/>
                <w:sz w:val="24"/>
                <w:szCs w:val="32"/>
                <w:lang w:val="en-US" w:eastAsia="zh-CN"/>
              </w:rPr>
              <w:t>，个人获评《社会工作案例研讨课</w:t>
            </w:r>
            <w:r>
              <w:rPr>
                <w:rFonts w:hint="eastAsia" w:ascii="楷体" w:hAnsi="楷体" w:eastAsia="楷体"/>
                <w:b/>
                <w:bCs/>
                <w:sz w:val="24"/>
                <w:szCs w:val="32"/>
                <w:lang w:val="en-US" w:eastAsia="zh-CN"/>
              </w:rPr>
              <w:t>优秀学员</w:t>
            </w:r>
            <w:r>
              <w:rPr>
                <w:rFonts w:hint="eastAsia" w:ascii="楷体" w:hAnsi="楷体" w:eastAsia="楷体"/>
                <w:sz w:val="24"/>
                <w:szCs w:val="32"/>
                <w:lang w:val="en-US" w:eastAsia="zh-CN"/>
              </w:rPr>
              <w:t>》（仅5人）；参加《发展学生党员培训会》，参加《深入贯彻中央八项规定精神学习教育辅导员专题党课》等培训。</w:t>
            </w:r>
          </w:p>
        </w:tc>
      </w:tr>
      <w:tr w14:paraId="613C9F4E">
        <w:trPr>
          <w:trHeight w:val="1614" w:hRule="atLeast"/>
          <w:jc w:val="center"/>
        </w:trPr>
        <w:tc>
          <w:tcPr>
            <w:tcW w:w="9642" w:type="dxa"/>
            <w:gridSpan w:val="12"/>
          </w:tcPr>
          <w:p w14:paraId="1E30FA8E">
            <w:p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对进一步加强本职工作的思考和建议</w:t>
            </w:r>
          </w:p>
          <w:p w14:paraId="290E8577">
            <w:pPr>
              <w:numPr>
                <w:ilvl w:val="0"/>
                <w:numId w:val="2"/>
              </w:numPr>
              <w:spacing w:before="124" w:beforeLines="40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lang w:val="en-US" w:eastAsia="zh-CN"/>
              </w:rPr>
              <w:t>合理平衡科研与工作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：随着科研压力越来越大，对时间和效率要求更高，需要不断提升自己。</w:t>
            </w:r>
          </w:p>
          <w:p w14:paraId="28677DE1">
            <w:pPr>
              <w:numPr>
                <w:ilvl w:val="0"/>
                <w:numId w:val="2"/>
              </w:numPr>
              <w:spacing w:before="124" w:beforeLines="40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lang w:val="en-US" w:eastAsia="zh-CN"/>
              </w:rPr>
              <w:t>构建支撑体系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：独木难成林，本学期逐渐开始培养新力量加入党团班委中，通过更多元、更年轻的人才汇聚，盘活整个组织的活力。</w:t>
            </w:r>
          </w:p>
          <w:p w14:paraId="071239B6">
            <w:pPr>
              <w:numPr>
                <w:ilvl w:val="0"/>
                <w:numId w:val="2"/>
              </w:numPr>
              <w:spacing w:before="124" w:beforeLines="40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lang w:val="en-US" w:eastAsia="zh-CN"/>
              </w:rPr>
              <w:t>不断突破自己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>：做了VS做好了，不断优化目前本职工作水平，提质增效。</w:t>
            </w:r>
          </w:p>
        </w:tc>
      </w:tr>
      <w:tr w14:paraId="0B3B7B48">
        <w:trPr>
          <w:trHeight w:val="493" w:hRule="atLeast"/>
          <w:jc w:val="center"/>
        </w:trPr>
        <w:tc>
          <w:tcPr>
            <w:tcW w:w="2614" w:type="dxa"/>
            <w:gridSpan w:val="3"/>
          </w:tcPr>
          <w:p w14:paraId="6DB86945">
            <w:pPr>
              <w:spacing w:before="124" w:beforeLines="4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自评分数</w:t>
            </w:r>
          </w:p>
        </w:tc>
        <w:tc>
          <w:tcPr>
            <w:tcW w:w="7028" w:type="dxa"/>
            <w:gridSpan w:val="9"/>
          </w:tcPr>
          <w:p w14:paraId="56AB7885">
            <w:pPr>
              <w:spacing w:before="124" w:beforeLines="40"/>
              <w:jc w:val="center"/>
              <w:rPr>
                <w:rFonts w:hint="default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lang w:val="en-US" w:eastAsia="zh-CN"/>
              </w:rPr>
              <w:t>100</w:t>
            </w:r>
            <w:bookmarkStart w:id="0" w:name="_GoBack"/>
            <w:bookmarkEnd w:id="0"/>
          </w:p>
        </w:tc>
      </w:tr>
      <w:tr w14:paraId="72DA50B3">
        <w:trPr>
          <w:trHeight w:val="311" w:hRule="atLeast"/>
          <w:jc w:val="center"/>
        </w:trPr>
        <w:tc>
          <w:tcPr>
            <w:tcW w:w="9642" w:type="dxa"/>
            <w:gridSpan w:val="12"/>
          </w:tcPr>
          <w:p w14:paraId="03F54164">
            <w:pPr>
              <w:spacing w:before="124" w:beforeLines="4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以下由研工组长填写</w:t>
            </w:r>
          </w:p>
        </w:tc>
      </w:tr>
      <w:tr w14:paraId="67EE7314">
        <w:trPr>
          <w:trHeight w:val="311" w:hRule="atLeast"/>
          <w:jc w:val="center"/>
        </w:trPr>
        <w:tc>
          <w:tcPr>
            <w:tcW w:w="9642" w:type="dxa"/>
            <w:gridSpan w:val="12"/>
          </w:tcPr>
          <w:p w14:paraId="3C56C5C9">
            <w:pPr>
              <w:spacing w:before="124" w:beforeLines="40"/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民主评议部分</w:t>
            </w:r>
          </w:p>
        </w:tc>
      </w:tr>
      <w:tr w14:paraId="046F07D5">
        <w:trPr>
          <w:trHeight w:val="1525" w:hRule="atLeast"/>
          <w:jc w:val="center"/>
        </w:trPr>
        <w:tc>
          <w:tcPr>
            <w:tcW w:w="7171" w:type="dxa"/>
            <w:gridSpan w:val="9"/>
          </w:tcPr>
          <w:p w14:paraId="41C1B5E9">
            <w:pPr>
              <w:spacing w:before="124" w:beforeLines="40"/>
              <w:jc w:val="left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所带集体民主评议意见：</w:t>
            </w:r>
          </w:p>
          <w:p w14:paraId="3F6C77D9">
            <w:pPr>
              <w:jc w:val="left"/>
              <w:rPr>
                <w:rFonts w:hint="eastAsia" w:ascii="楷体" w:hAnsi="楷体" w:eastAsia="楷体"/>
                <w:sz w:val="24"/>
              </w:rPr>
            </w:pPr>
          </w:p>
          <w:p w14:paraId="3F3E8F42">
            <w:pPr>
              <w:jc w:val="left"/>
              <w:rPr>
                <w:rFonts w:hint="eastAsia" w:ascii="楷体" w:hAnsi="楷体" w:eastAsia="楷体"/>
                <w:sz w:val="24"/>
              </w:rPr>
            </w:pPr>
          </w:p>
          <w:p w14:paraId="5E0A9F22">
            <w:pPr>
              <w:jc w:val="left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2471" w:type="dxa"/>
            <w:gridSpan w:val="3"/>
            <w:vMerge w:val="restart"/>
          </w:tcPr>
          <w:p w14:paraId="5887B21E">
            <w:pPr>
              <w:spacing w:before="124" w:beforeLines="40"/>
              <w:rPr>
                <w:rFonts w:hint="eastAsia"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根据网上民主评议系统，所带集体民主评议等级分为A/B/C</w:t>
            </w:r>
            <w:r>
              <w:rPr>
                <w:rFonts w:ascii="楷体" w:hAnsi="楷体" w:eastAsia="楷体"/>
              </w:rPr>
              <w:t>/D</w:t>
            </w:r>
            <w:r>
              <w:rPr>
                <w:rFonts w:hint="eastAsia" w:ascii="楷体" w:hAnsi="楷体" w:eastAsia="楷体"/>
              </w:rPr>
              <w:t>四等。</w:t>
            </w:r>
          </w:p>
          <w:p w14:paraId="68C90FC6">
            <w:pPr>
              <w:spacing w:before="124" w:beforeLines="40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楷体" w:hAnsi="楷体" w:eastAsia="楷体"/>
              </w:rPr>
              <w:t>相应民主评议意见可通过采访同学得出。</w:t>
            </w:r>
            <w:r>
              <w:rPr>
                <w:rFonts w:hint="eastAsia" w:ascii="楷体" w:hAnsi="楷体" w:eastAsia="楷体"/>
                <w:sz w:val="24"/>
              </w:rPr>
              <w:t xml:space="preserve">                               </w:t>
            </w:r>
          </w:p>
        </w:tc>
      </w:tr>
      <w:tr w14:paraId="0C6DC3B4">
        <w:trPr>
          <w:trHeight w:val="493" w:hRule="atLeast"/>
          <w:jc w:val="center"/>
        </w:trPr>
        <w:tc>
          <w:tcPr>
            <w:tcW w:w="2614" w:type="dxa"/>
            <w:gridSpan w:val="3"/>
          </w:tcPr>
          <w:p w14:paraId="328C353F">
            <w:pPr>
              <w:spacing w:before="124" w:beforeLines="4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所带集体民主评议等级</w:t>
            </w:r>
          </w:p>
        </w:tc>
        <w:tc>
          <w:tcPr>
            <w:tcW w:w="4557" w:type="dxa"/>
            <w:gridSpan w:val="6"/>
          </w:tcPr>
          <w:p w14:paraId="47E37493">
            <w:pPr>
              <w:spacing w:before="124" w:beforeLines="40"/>
              <w:jc w:val="left"/>
              <w:rPr>
                <w:rFonts w:hint="eastAsia" w:ascii="楷体" w:hAnsi="楷体" w:eastAsia="楷体"/>
                <w:sz w:val="24"/>
              </w:rPr>
            </w:pPr>
          </w:p>
        </w:tc>
        <w:tc>
          <w:tcPr>
            <w:tcW w:w="2471" w:type="dxa"/>
            <w:gridSpan w:val="3"/>
            <w:vMerge w:val="continue"/>
          </w:tcPr>
          <w:p w14:paraId="7BFBF833">
            <w:pPr>
              <w:spacing w:before="124" w:beforeLines="40"/>
              <w:jc w:val="left"/>
              <w:rPr>
                <w:rFonts w:hint="eastAsia" w:ascii="楷体" w:hAnsi="楷体" w:eastAsia="楷体"/>
                <w:sz w:val="24"/>
              </w:rPr>
            </w:pPr>
          </w:p>
        </w:tc>
      </w:tr>
      <w:tr w14:paraId="539334DF">
        <w:trPr>
          <w:trHeight w:val="2191" w:hRule="atLeast"/>
          <w:jc w:val="center"/>
        </w:trPr>
        <w:tc>
          <w:tcPr>
            <w:tcW w:w="9642" w:type="dxa"/>
            <w:gridSpan w:val="12"/>
          </w:tcPr>
          <w:p w14:paraId="69F97793">
            <w:pPr>
              <w:spacing w:before="124" w:beforeLines="40"/>
              <w:jc w:val="left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院系研究生工作组评议意见：</w:t>
            </w:r>
          </w:p>
          <w:p w14:paraId="226D4288">
            <w:pPr>
              <w:jc w:val="left"/>
              <w:rPr>
                <w:rFonts w:hint="eastAsia" w:ascii="楷体" w:hAnsi="楷体" w:eastAsia="楷体"/>
                <w:sz w:val="24"/>
              </w:rPr>
            </w:pPr>
          </w:p>
          <w:p w14:paraId="549E261C">
            <w:pPr>
              <w:jc w:val="left"/>
              <w:rPr>
                <w:rFonts w:hint="eastAsia" w:ascii="楷体" w:hAnsi="楷体" w:eastAsia="楷体"/>
                <w:sz w:val="24"/>
              </w:rPr>
            </w:pPr>
          </w:p>
          <w:p w14:paraId="5228DDAE">
            <w:pPr>
              <w:jc w:val="left"/>
              <w:rPr>
                <w:rFonts w:hint="eastAsia" w:ascii="楷体" w:hAnsi="楷体" w:eastAsia="楷体"/>
                <w:sz w:val="24"/>
              </w:rPr>
            </w:pPr>
          </w:p>
          <w:p w14:paraId="04CD506E">
            <w:pPr>
              <w:ind w:right="480"/>
              <w:rPr>
                <w:rFonts w:hint="eastAsia" w:ascii="黑体" w:hAnsi="黑体" w:eastAsia="黑体"/>
                <w:sz w:val="24"/>
              </w:rPr>
            </w:pPr>
          </w:p>
        </w:tc>
      </w:tr>
      <w:tr w14:paraId="39E4CC33">
        <w:trPr>
          <w:trHeight w:val="479" w:hRule="atLeast"/>
          <w:jc w:val="center"/>
        </w:trPr>
        <w:tc>
          <w:tcPr>
            <w:tcW w:w="2623" w:type="dxa"/>
            <w:gridSpan w:val="4"/>
          </w:tcPr>
          <w:p w14:paraId="51602F98">
            <w:pPr>
              <w:spacing w:before="124" w:beforeLines="40"/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研工组评议分数</w:t>
            </w:r>
          </w:p>
        </w:tc>
        <w:tc>
          <w:tcPr>
            <w:tcW w:w="7019" w:type="dxa"/>
            <w:gridSpan w:val="8"/>
          </w:tcPr>
          <w:p w14:paraId="720EB93A">
            <w:pPr>
              <w:spacing w:before="124" w:beforeLines="40"/>
              <w:jc w:val="left"/>
              <w:rPr>
                <w:rFonts w:hint="eastAsia" w:ascii="楷体" w:hAnsi="楷体" w:eastAsia="楷体"/>
                <w:sz w:val="24"/>
              </w:rPr>
            </w:pPr>
          </w:p>
        </w:tc>
      </w:tr>
      <w:tr w14:paraId="74926FBC">
        <w:trPr>
          <w:trHeight w:val="510" w:hRule="atLeast"/>
          <w:jc w:val="center"/>
        </w:trPr>
        <w:tc>
          <w:tcPr>
            <w:tcW w:w="2623" w:type="dxa"/>
            <w:gridSpan w:val="4"/>
            <w:vAlign w:val="center"/>
          </w:tcPr>
          <w:p w14:paraId="197A8A2F">
            <w:pPr>
              <w:spacing w:before="124" w:beforeLines="40"/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综合总评分数</w:t>
            </w:r>
            <w:r>
              <w:rPr>
                <w:rStyle w:val="17"/>
                <w:rFonts w:ascii="楷体" w:hAnsi="楷体" w:eastAsia="楷体"/>
                <w:b/>
                <w:sz w:val="18"/>
                <w:szCs w:val="18"/>
                <w:vertAlign w:val="baseline"/>
              </w:rPr>
              <w:footnoteReference w:id="0"/>
            </w:r>
          </w:p>
        </w:tc>
        <w:tc>
          <w:tcPr>
            <w:tcW w:w="2799" w:type="dxa"/>
            <w:gridSpan w:val="3"/>
            <w:vAlign w:val="center"/>
          </w:tcPr>
          <w:p w14:paraId="0D13F5C2">
            <w:pPr>
              <w:spacing w:before="124" w:beforeLines="40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  <w:tc>
          <w:tcPr>
            <w:tcW w:w="1758" w:type="dxa"/>
            <w:gridSpan w:val="3"/>
            <w:vAlign w:val="center"/>
          </w:tcPr>
          <w:p w14:paraId="51C7CE4B">
            <w:pPr>
              <w:spacing w:before="124" w:beforeLines="40"/>
              <w:jc w:val="center"/>
              <w:rPr>
                <w:rFonts w:hint="eastAsia"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综合评定等级</w:t>
            </w:r>
          </w:p>
        </w:tc>
        <w:tc>
          <w:tcPr>
            <w:tcW w:w="2462" w:type="dxa"/>
            <w:gridSpan w:val="2"/>
            <w:vAlign w:val="center"/>
          </w:tcPr>
          <w:p w14:paraId="794203A3">
            <w:pPr>
              <w:spacing w:before="124" w:beforeLines="40"/>
              <w:jc w:val="center"/>
              <w:rPr>
                <w:rFonts w:hint="eastAsia" w:ascii="楷体" w:hAnsi="楷体" w:eastAsia="楷体"/>
                <w:b/>
                <w:sz w:val="24"/>
              </w:rPr>
            </w:pPr>
          </w:p>
        </w:tc>
      </w:tr>
    </w:tbl>
    <w:p w14:paraId="30D57250">
      <w:pPr>
        <w:spacing w:line="0" w:lineRule="atLeast"/>
        <w:rPr>
          <w:sz w:val="2"/>
        </w:rPr>
      </w:pPr>
    </w:p>
    <w:sectPr>
      <w:headerReference r:id="rId4" w:type="default"/>
      <w:footerReference r:id="rId5" w:type="default"/>
      <w:footerReference r:id="rId6" w:type="even"/>
      <w:footnotePr>
        <w:numFmt w:val="chicago"/>
      </w:foot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7BA74">
    <w:pPr>
      <w:pStyle w:val="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2</w:t>
    </w:r>
    <w:r>
      <w:rPr>
        <w:rStyle w:val="14"/>
      </w:rPr>
      <w:fldChar w:fldCharType="end"/>
    </w:r>
  </w:p>
  <w:p w14:paraId="1038D301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FB0A0">
    <w:pPr>
      <w:pStyle w:val="7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7957B68C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29C1A45D">
      <w:pPr>
        <w:pStyle w:val="9"/>
      </w:pPr>
      <w:r>
        <w:rPr>
          <w:rStyle w:val="17"/>
          <w:sz w:val="21"/>
          <w:szCs w:val="21"/>
          <w:vertAlign w:val="baseline"/>
        </w:rPr>
        <w:footnoteRef/>
      </w:r>
      <w:r>
        <w:rPr>
          <w:sz w:val="21"/>
          <w:szCs w:val="21"/>
        </w:rPr>
        <w:t xml:space="preserve"> </w:t>
      </w:r>
      <w:r>
        <w:rPr>
          <w:rFonts w:hint="eastAsia"/>
        </w:rPr>
        <w:t>注：1. 除所带集体民主评议结果为等级制外，其余评议分数均为百分制。</w:t>
      </w:r>
    </w:p>
    <w:p w14:paraId="7B10634E">
      <w:pPr>
        <w:pStyle w:val="9"/>
        <w:ind w:firstLine="540" w:firstLineChars="300"/>
      </w:pPr>
      <w:r>
        <w:rPr>
          <w:rFonts w:hint="eastAsia"/>
        </w:rPr>
        <w:t>2. 总评分数应由各项民主评议分数综合得出，具体各项评议所占比例由各院系自行决定。</w:t>
      </w:r>
    </w:p>
    <w:p w14:paraId="3EBE8E5D">
      <w:pPr>
        <w:pStyle w:val="9"/>
        <w:ind w:left="525" w:leftChars="250"/>
      </w:pPr>
      <w:r>
        <w:rPr>
          <w:rFonts w:hint="eastAsia"/>
        </w:rPr>
        <w:t>3. 最终综合评定等级分为A（</w:t>
      </w:r>
      <w:r>
        <w:t>100</w:t>
      </w:r>
      <w:r>
        <w:rPr>
          <w:rFonts w:hint="eastAsia"/>
        </w:rPr>
        <w:t>~</w:t>
      </w:r>
      <w:r>
        <w:t>86</w:t>
      </w:r>
      <w:r>
        <w:rPr>
          <w:rFonts w:hint="eastAsia"/>
        </w:rPr>
        <w:t>分，优秀）、B（8</w:t>
      </w:r>
      <w:r>
        <w:t>5</w:t>
      </w:r>
      <w:r>
        <w:rPr>
          <w:rFonts w:hint="eastAsia"/>
        </w:rPr>
        <w:t>~</w:t>
      </w:r>
      <w:r>
        <w:t>7</w:t>
      </w:r>
      <w:r>
        <w:rPr>
          <w:rFonts w:hint="eastAsia"/>
        </w:rPr>
        <w:t>0分，良好）、C（69~</w:t>
      </w:r>
      <w:r>
        <w:t>6</w:t>
      </w:r>
      <w:r>
        <w:rPr>
          <w:rFonts w:hint="eastAsia"/>
        </w:rPr>
        <w:t>0分，合格）和D（60分以下，不包含60分，不合格）四个等级，其中获得A等的助理不超过本院系校设助理人数的40%。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C9B1B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CFA054"/>
    <w:multiLevelType w:val="singleLevel"/>
    <w:tmpl w:val="E7CFA05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EF6E2B24"/>
    <w:multiLevelType w:val="singleLevel"/>
    <w:tmpl w:val="EF6E2B24"/>
    <w:lvl w:ilvl="0" w:tentative="0">
      <w:start w:val="4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Fmt w:val="chicago"/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GYxM2M1MzFlOWU1NWY0ZjAxNTcxYjk1Y2ZiMGVkMzUifQ=="/>
  </w:docVars>
  <w:rsids>
    <w:rsidRoot w:val="000E46E0"/>
    <w:rsid w:val="0000368D"/>
    <w:rsid w:val="00004441"/>
    <w:rsid w:val="000046EA"/>
    <w:rsid w:val="00006446"/>
    <w:rsid w:val="00012F9E"/>
    <w:rsid w:val="00014879"/>
    <w:rsid w:val="000220D6"/>
    <w:rsid w:val="0003406A"/>
    <w:rsid w:val="00036527"/>
    <w:rsid w:val="00041427"/>
    <w:rsid w:val="0004242D"/>
    <w:rsid w:val="00046E41"/>
    <w:rsid w:val="000500EB"/>
    <w:rsid w:val="00055977"/>
    <w:rsid w:val="000568D9"/>
    <w:rsid w:val="00063177"/>
    <w:rsid w:val="00063E29"/>
    <w:rsid w:val="000664F5"/>
    <w:rsid w:val="00071288"/>
    <w:rsid w:val="00072E7A"/>
    <w:rsid w:val="000774C1"/>
    <w:rsid w:val="000822FB"/>
    <w:rsid w:val="00084196"/>
    <w:rsid w:val="00084AC9"/>
    <w:rsid w:val="00085313"/>
    <w:rsid w:val="00086F72"/>
    <w:rsid w:val="00090227"/>
    <w:rsid w:val="00091A85"/>
    <w:rsid w:val="000957AC"/>
    <w:rsid w:val="00095A43"/>
    <w:rsid w:val="00096E48"/>
    <w:rsid w:val="000A26B3"/>
    <w:rsid w:val="000B06C1"/>
    <w:rsid w:val="000B1A47"/>
    <w:rsid w:val="000B2D00"/>
    <w:rsid w:val="000B32F9"/>
    <w:rsid w:val="000C3BB5"/>
    <w:rsid w:val="000C5206"/>
    <w:rsid w:val="000D43C5"/>
    <w:rsid w:val="000D6A88"/>
    <w:rsid w:val="000D7BFA"/>
    <w:rsid w:val="000E11D6"/>
    <w:rsid w:val="000E3ACF"/>
    <w:rsid w:val="000E46E0"/>
    <w:rsid w:val="000E7930"/>
    <w:rsid w:val="000F4AA1"/>
    <w:rsid w:val="00101C13"/>
    <w:rsid w:val="00103E55"/>
    <w:rsid w:val="00106BE3"/>
    <w:rsid w:val="0011275B"/>
    <w:rsid w:val="00114421"/>
    <w:rsid w:val="001201F5"/>
    <w:rsid w:val="00123200"/>
    <w:rsid w:val="00125052"/>
    <w:rsid w:val="001341B2"/>
    <w:rsid w:val="00134C09"/>
    <w:rsid w:val="001430C3"/>
    <w:rsid w:val="00150BF6"/>
    <w:rsid w:val="00150DEF"/>
    <w:rsid w:val="00152B94"/>
    <w:rsid w:val="00152B9D"/>
    <w:rsid w:val="00155447"/>
    <w:rsid w:val="00155FAD"/>
    <w:rsid w:val="00157D7A"/>
    <w:rsid w:val="00161810"/>
    <w:rsid w:val="00162B0A"/>
    <w:rsid w:val="001710F5"/>
    <w:rsid w:val="0018305D"/>
    <w:rsid w:val="00190B67"/>
    <w:rsid w:val="00193EF2"/>
    <w:rsid w:val="001A2192"/>
    <w:rsid w:val="001A72D8"/>
    <w:rsid w:val="001B1894"/>
    <w:rsid w:val="001B38F0"/>
    <w:rsid w:val="001B7F92"/>
    <w:rsid w:val="001C7697"/>
    <w:rsid w:val="001D0658"/>
    <w:rsid w:val="001D12D1"/>
    <w:rsid w:val="001D2F6D"/>
    <w:rsid w:val="001D4823"/>
    <w:rsid w:val="001D5309"/>
    <w:rsid w:val="001D6FC2"/>
    <w:rsid w:val="001D74D0"/>
    <w:rsid w:val="001E487F"/>
    <w:rsid w:val="001E529A"/>
    <w:rsid w:val="001E6CB8"/>
    <w:rsid w:val="001F402A"/>
    <w:rsid w:val="0020389F"/>
    <w:rsid w:val="00210365"/>
    <w:rsid w:val="00213C72"/>
    <w:rsid w:val="00215BB3"/>
    <w:rsid w:val="0021714A"/>
    <w:rsid w:val="00217923"/>
    <w:rsid w:val="0022030A"/>
    <w:rsid w:val="00223D33"/>
    <w:rsid w:val="00224ACB"/>
    <w:rsid w:val="002315C0"/>
    <w:rsid w:val="002368E3"/>
    <w:rsid w:val="00237D5F"/>
    <w:rsid w:val="002452C6"/>
    <w:rsid w:val="002545C9"/>
    <w:rsid w:val="0026097B"/>
    <w:rsid w:val="00260D1C"/>
    <w:rsid w:val="00263F8F"/>
    <w:rsid w:val="002647CE"/>
    <w:rsid w:val="00266616"/>
    <w:rsid w:val="00276AB6"/>
    <w:rsid w:val="00281F21"/>
    <w:rsid w:val="002826F4"/>
    <w:rsid w:val="0029323F"/>
    <w:rsid w:val="002957A2"/>
    <w:rsid w:val="002957F3"/>
    <w:rsid w:val="002A0864"/>
    <w:rsid w:val="002A2E67"/>
    <w:rsid w:val="002A37CD"/>
    <w:rsid w:val="002A6E59"/>
    <w:rsid w:val="002A7435"/>
    <w:rsid w:val="002B08BE"/>
    <w:rsid w:val="002B2E19"/>
    <w:rsid w:val="002B5859"/>
    <w:rsid w:val="002C284F"/>
    <w:rsid w:val="002C52A0"/>
    <w:rsid w:val="002D0405"/>
    <w:rsid w:val="002E257A"/>
    <w:rsid w:val="002F070F"/>
    <w:rsid w:val="002F0ABF"/>
    <w:rsid w:val="00306176"/>
    <w:rsid w:val="00307A71"/>
    <w:rsid w:val="00317FC8"/>
    <w:rsid w:val="00335750"/>
    <w:rsid w:val="00337FCD"/>
    <w:rsid w:val="00343099"/>
    <w:rsid w:val="00345549"/>
    <w:rsid w:val="00345714"/>
    <w:rsid w:val="00346D27"/>
    <w:rsid w:val="003516A1"/>
    <w:rsid w:val="00355ECE"/>
    <w:rsid w:val="003602AF"/>
    <w:rsid w:val="00371A2F"/>
    <w:rsid w:val="00373018"/>
    <w:rsid w:val="00381656"/>
    <w:rsid w:val="00381E40"/>
    <w:rsid w:val="00383091"/>
    <w:rsid w:val="00384653"/>
    <w:rsid w:val="003948C1"/>
    <w:rsid w:val="00395F45"/>
    <w:rsid w:val="003B684D"/>
    <w:rsid w:val="003C1D1D"/>
    <w:rsid w:val="003C33AA"/>
    <w:rsid w:val="003C3E40"/>
    <w:rsid w:val="003C4FC6"/>
    <w:rsid w:val="003C6B2C"/>
    <w:rsid w:val="003C7D44"/>
    <w:rsid w:val="003D15DC"/>
    <w:rsid w:val="003D2C90"/>
    <w:rsid w:val="003E35FE"/>
    <w:rsid w:val="003E4229"/>
    <w:rsid w:val="003E697F"/>
    <w:rsid w:val="003F12F2"/>
    <w:rsid w:val="003F7935"/>
    <w:rsid w:val="004021BE"/>
    <w:rsid w:val="00405062"/>
    <w:rsid w:val="00407165"/>
    <w:rsid w:val="00415022"/>
    <w:rsid w:val="004234B9"/>
    <w:rsid w:val="00423A47"/>
    <w:rsid w:val="00426C56"/>
    <w:rsid w:val="004314FD"/>
    <w:rsid w:val="0043501C"/>
    <w:rsid w:val="0045196A"/>
    <w:rsid w:val="0045728A"/>
    <w:rsid w:val="00457E5E"/>
    <w:rsid w:val="004664BE"/>
    <w:rsid w:val="00472783"/>
    <w:rsid w:val="00481A8C"/>
    <w:rsid w:val="00483E6D"/>
    <w:rsid w:val="004868C3"/>
    <w:rsid w:val="00487D29"/>
    <w:rsid w:val="0049560E"/>
    <w:rsid w:val="00497BB8"/>
    <w:rsid w:val="004A0FBF"/>
    <w:rsid w:val="004A3A5E"/>
    <w:rsid w:val="004A4405"/>
    <w:rsid w:val="004B04E0"/>
    <w:rsid w:val="004B1630"/>
    <w:rsid w:val="004B19D7"/>
    <w:rsid w:val="004B2899"/>
    <w:rsid w:val="004B4DD3"/>
    <w:rsid w:val="004B7B8F"/>
    <w:rsid w:val="004C295D"/>
    <w:rsid w:val="004C3518"/>
    <w:rsid w:val="004C3679"/>
    <w:rsid w:val="004C462C"/>
    <w:rsid w:val="004C6A21"/>
    <w:rsid w:val="004C79D8"/>
    <w:rsid w:val="004D00D5"/>
    <w:rsid w:val="004D35DE"/>
    <w:rsid w:val="004E29C2"/>
    <w:rsid w:val="004E5FB1"/>
    <w:rsid w:val="004E7D27"/>
    <w:rsid w:val="004F081B"/>
    <w:rsid w:val="0050035C"/>
    <w:rsid w:val="005017A2"/>
    <w:rsid w:val="00501B5F"/>
    <w:rsid w:val="00503184"/>
    <w:rsid w:val="00503AA6"/>
    <w:rsid w:val="00503CBF"/>
    <w:rsid w:val="00515A4C"/>
    <w:rsid w:val="005200B7"/>
    <w:rsid w:val="00521502"/>
    <w:rsid w:val="00525E75"/>
    <w:rsid w:val="00525F6E"/>
    <w:rsid w:val="00530FED"/>
    <w:rsid w:val="00531EBE"/>
    <w:rsid w:val="005324CC"/>
    <w:rsid w:val="005330BB"/>
    <w:rsid w:val="00533FB7"/>
    <w:rsid w:val="00537DE1"/>
    <w:rsid w:val="00537E39"/>
    <w:rsid w:val="00544187"/>
    <w:rsid w:val="00544869"/>
    <w:rsid w:val="00552948"/>
    <w:rsid w:val="005544AE"/>
    <w:rsid w:val="00555A9A"/>
    <w:rsid w:val="00561A5D"/>
    <w:rsid w:val="00570ED6"/>
    <w:rsid w:val="00576FF7"/>
    <w:rsid w:val="00582042"/>
    <w:rsid w:val="005837B0"/>
    <w:rsid w:val="0058399A"/>
    <w:rsid w:val="005845A3"/>
    <w:rsid w:val="005853E9"/>
    <w:rsid w:val="00586202"/>
    <w:rsid w:val="00592055"/>
    <w:rsid w:val="00592989"/>
    <w:rsid w:val="005A219B"/>
    <w:rsid w:val="005A6FE2"/>
    <w:rsid w:val="005B4139"/>
    <w:rsid w:val="005C140B"/>
    <w:rsid w:val="005C314C"/>
    <w:rsid w:val="005C3743"/>
    <w:rsid w:val="005C3D1B"/>
    <w:rsid w:val="005D7346"/>
    <w:rsid w:val="005D7B57"/>
    <w:rsid w:val="005E0788"/>
    <w:rsid w:val="005E229F"/>
    <w:rsid w:val="005E5DCD"/>
    <w:rsid w:val="005F0BED"/>
    <w:rsid w:val="005F2292"/>
    <w:rsid w:val="006005A5"/>
    <w:rsid w:val="00607729"/>
    <w:rsid w:val="00614E0F"/>
    <w:rsid w:val="00616348"/>
    <w:rsid w:val="00617AA8"/>
    <w:rsid w:val="00620A46"/>
    <w:rsid w:val="00621A42"/>
    <w:rsid w:val="006238DE"/>
    <w:rsid w:val="0062736B"/>
    <w:rsid w:val="006315EA"/>
    <w:rsid w:val="00637C63"/>
    <w:rsid w:val="00645BB8"/>
    <w:rsid w:val="00651968"/>
    <w:rsid w:val="00655FA1"/>
    <w:rsid w:val="00660492"/>
    <w:rsid w:val="00663740"/>
    <w:rsid w:val="006643A8"/>
    <w:rsid w:val="00670586"/>
    <w:rsid w:val="006707B4"/>
    <w:rsid w:val="006711DB"/>
    <w:rsid w:val="0069242F"/>
    <w:rsid w:val="00694147"/>
    <w:rsid w:val="0069470C"/>
    <w:rsid w:val="006A37EB"/>
    <w:rsid w:val="006B37E4"/>
    <w:rsid w:val="006B5281"/>
    <w:rsid w:val="006B6CF6"/>
    <w:rsid w:val="006C2EA7"/>
    <w:rsid w:val="006C3E6A"/>
    <w:rsid w:val="006D20FB"/>
    <w:rsid w:val="006D4B73"/>
    <w:rsid w:val="006E09BA"/>
    <w:rsid w:val="006E3E5D"/>
    <w:rsid w:val="006E400C"/>
    <w:rsid w:val="006E4042"/>
    <w:rsid w:val="006E7519"/>
    <w:rsid w:val="006F246B"/>
    <w:rsid w:val="0070105D"/>
    <w:rsid w:val="0070171F"/>
    <w:rsid w:val="00702CDE"/>
    <w:rsid w:val="0070483C"/>
    <w:rsid w:val="00714AB7"/>
    <w:rsid w:val="007164B2"/>
    <w:rsid w:val="00717018"/>
    <w:rsid w:val="0072263E"/>
    <w:rsid w:val="007251D7"/>
    <w:rsid w:val="007303DF"/>
    <w:rsid w:val="0073227F"/>
    <w:rsid w:val="00733A6E"/>
    <w:rsid w:val="00733F9A"/>
    <w:rsid w:val="00745A2D"/>
    <w:rsid w:val="00747D0F"/>
    <w:rsid w:val="00751A01"/>
    <w:rsid w:val="00751E91"/>
    <w:rsid w:val="0075432F"/>
    <w:rsid w:val="00755A0C"/>
    <w:rsid w:val="007567E7"/>
    <w:rsid w:val="00770AFC"/>
    <w:rsid w:val="00771D96"/>
    <w:rsid w:val="0077269C"/>
    <w:rsid w:val="0078626B"/>
    <w:rsid w:val="00786CAD"/>
    <w:rsid w:val="0079249A"/>
    <w:rsid w:val="007A031C"/>
    <w:rsid w:val="007A0375"/>
    <w:rsid w:val="007A12AE"/>
    <w:rsid w:val="007A3A87"/>
    <w:rsid w:val="007A56EB"/>
    <w:rsid w:val="007B3D3D"/>
    <w:rsid w:val="007C3176"/>
    <w:rsid w:val="007D0A75"/>
    <w:rsid w:val="007D102F"/>
    <w:rsid w:val="007D5DA0"/>
    <w:rsid w:val="007E38A5"/>
    <w:rsid w:val="007F101D"/>
    <w:rsid w:val="007F7229"/>
    <w:rsid w:val="00800409"/>
    <w:rsid w:val="008031C0"/>
    <w:rsid w:val="00810F50"/>
    <w:rsid w:val="0081321F"/>
    <w:rsid w:val="00813229"/>
    <w:rsid w:val="008142F1"/>
    <w:rsid w:val="00815FDB"/>
    <w:rsid w:val="00816F2D"/>
    <w:rsid w:val="008219F1"/>
    <w:rsid w:val="008272BE"/>
    <w:rsid w:val="0083139F"/>
    <w:rsid w:val="00837BCE"/>
    <w:rsid w:val="00841A5F"/>
    <w:rsid w:val="0085101A"/>
    <w:rsid w:val="008546C2"/>
    <w:rsid w:val="00854B64"/>
    <w:rsid w:val="00861CA1"/>
    <w:rsid w:val="00863B1E"/>
    <w:rsid w:val="0086411C"/>
    <w:rsid w:val="008654ED"/>
    <w:rsid w:val="00866B55"/>
    <w:rsid w:val="008677DE"/>
    <w:rsid w:val="00870A78"/>
    <w:rsid w:val="00872F1B"/>
    <w:rsid w:val="00874CB8"/>
    <w:rsid w:val="00881152"/>
    <w:rsid w:val="00883A16"/>
    <w:rsid w:val="00887901"/>
    <w:rsid w:val="00890DBD"/>
    <w:rsid w:val="0089307C"/>
    <w:rsid w:val="008A5BB5"/>
    <w:rsid w:val="008A6FE5"/>
    <w:rsid w:val="008B2F0B"/>
    <w:rsid w:val="008B4C75"/>
    <w:rsid w:val="008B5F98"/>
    <w:rsid w:val="008B6F24"/>
    <w:rsid w:val="008C2FEB"/>
    <w:rsid w:val="008C4FC1"/>
    <w:rsid w:val="008D2925"/>
    <w:rsid w:val="008D51C1"/>
    <w:rsid w:val="008E1B98"/>
    <w:rsid w:val="008F5FB9"/>
    <w:rsid w:val="008F71C3"/>
    <w:rsid w:val="00903C25"/>
    <w:rsid w:val="0092344D"/>
    <w:rsid w:val="00923C31"/>
    <w:rsid w:val="00925499"/>
    <w:rsid w:val="00927E8A"/>
    <w:rsid w:val="009302E5"/>
    <w:rsid w:val="00934818"/>
    <w:rsid w:val="00940247"/>
    <w:rsid w:val="0094134E"/>
    <w:rsid w:val="00944460"/>
    <w:rsid w:val="00953E8C"/>
    <w:rsid w:val="00954202"/>
    <w:rsid w:val="0095541C"/>
    <w:rsid w:val="0095614F"/>
    <w:rsid w:val="00960F94"/>
    <w:rsid w:val="0096313A"/>
    <w:rsid w:val="0096499F"/>
    <w:rsid w:val="009658CF"/>
    <w:rsid w:val="00966146"/>
    <w:rsid w:val="009666FC"/>
    <w:rsid w:val="00971C65"/>
    <w:rsid w:val="00976172"/>
    <w:rsid w:val="00983FB8"/>
    <w:rsid w:val="009908EF"/>
    <w:rsid w:val="00991485"/>
    <w:rsid w:val="009A3B0C"/>
    <w:rsid w:val="009B16E6"/>
    <w:rsid w:val="009B1D17"/>
    <w:rsid w:val="009B5ECB"/>
    <w:rsid w:val="009C69AF"/>
    <w:rsid w:val="009C7629"/>
    <w:rsid w:val="009D27E0"/>
    <w:rsid w:val="009D3476"/>
    <w:rsid w:val="009D6310"/>
    <w:rsid w:val="009D6891"/>
    <w:rsid w:val="009D69E4"/>
    <w:rsid w:val="009E3BDD"/>
    <w:rsid w:val="009E3D88"/>
    <w:rsid w:val="009E46EB"/>
    <w:rsid w:val="009F2611"/>
    <w:rsid w:val="009F6CB3"/>
    <w:rsid w:val="009F7CBE"/>
    <w:rsid w:val="00A00D53"/>
    <w:rsid w:val="00A0462C"/>
    <w:rsid w:val="00A04C14"/>
    <w:rsid w:val="00A057C5"/>
    <w:rsid w:val="00A11806"/>
    <w:rsid w:val="00A12585"/>
    <w:rsid w:val="00A13419"/>
    <w:rsid w:val="00A15A36"/>
    <w:rsid w:val="00A17511"/>
    <w:rsid w:val="00A20349"/>
    <w:rsid w:val="00A22A56"/>
    <w:rsid w:val="00A22B76"/>
    <w:rsid w:val="00A251E6"/>
    <w:rsid w:val="00A45EBD"/>
    <w:rsid w:val="00A468E3"/>
    <w:rsid w:val="00A5145A"/>
    <w:rsid w:val="00A5405B"/>
    <w:rsid w:val="00A66BD8"/>
    <w:rsid w:val="00A70E76"/>
    <w:rsid w:val="00A76E45"/>
    <w:rsid w:val="00A77360"/>
    <w:rsid w:val="00A77C55"/>
    <w:rsid w:val="00A80FBE"/>
    <w:rsid w:val="00A838E5"/>
    <w:rsid w:val="00A8421B"/>
    <w:rsid w:val="00A860BD"/>
    <w:rsid w:val="00A87393"/>
    <w:rsid w:val="00A8792C"/>
    <w:rsid w:val="00A900B9"/>
    <w:rsid w:val="00A90486"/>
    <w:rsid w:val="00A9146E"/>
    <w:rsid w:val="00A92354"/>
    <w:rsid w:val="00A95C74"/>
    <w:rsid w:val="00AA4387"/>
    <w:rsid w:val="00AA627E"/>
    <w:rsid w:val="00AB4BD3"/>
    <w:rsid w:val="00AB5614"/>
    <w:rsid w:val="00AB5839"/>
    <w:rsid w:val="00AB5E37"/>
    <w:rsid w:val="00AC1963"/>
    <w:rsid w:val="00AC27EC"/>
    <w:rsid w:val="00AC3274"/>
    <w:rsid w:val="00AC4DE4"/>
    <w:rsid w:val="00AC5CCA"/>
    <w:rsid w:val="00AD0223"/>
    <w:rsid w:val="00AD21E1"/>
    <w:rsid w:val="00AD5C7D"/>
    <w:rsid w:val="00AD7BBF"/>
    <w:rsid w:val="00AE0CA2"/>
    <w:rsid w:val="00AE1328"/>
    <w:rsid w:val="00AE2DBC"/>
    <w:rsid w:val="00AE3D56"/>
    <w:rsid w:val="00AF127E"/>
    <w:rsid w:val="00AF13A7"/>
    <w:rsid w:val="00AF405B"/>
    <w:rsid w:val="00AF71A8"/>
    <w:rsid w:val="00B0050B"/>
    <w:rsid w:val="00B01B0E"/>
    <w:rsid w:val="00B11E11"/>
    <w:rsid w:val="00B13244"/>
    <w:rsid w:val="00B13736"/>
    <w:rsid w:val="00B20A7B"/>
    <w:rsid w:val="00B21FD8"/>
    <w:rsid w:val="00B223BB"/>
    <w:rsid w:val="00B23B8F"/>
    <w:rsid w:val="00B3086A"/>
    <w:rsid w:val="00B339B1"/>
    <w:rsid w:val="00B35B7F"/>
    <w:rsid w:val="00B40DF0"/>
    <w:rsid w:val="00B41212"/>
    <w:rsid w:val="00B4161D"/>
    <w:rsid w:val="00B54FBD"/>
    <w:rsid w:val="00B56BE5"/>
    <w:rsid w:val="00B61478"/>
    <w:rsid w:val="00B64C9A"/>
    <w:rsid w:val="00B74069"/>
    <w:rsid w:val="00B75646"/>
    <w:rsid w:val="00B77EB4"/>
    <w:rsid w:val="00B77F5F"/>
    <w:rsid w:val="00B814E0"/>
    <w:rsid w:val="00B83EB5"/>
    <w:rsid w:val="00B84062"/>
    <w:rsid w:val="00B85A1F"/>
    <w:rsid w:val="00B87F2F"/>
    <w:rsid w:val="00BA0B09"/>
    <w:rsid w:val="00BA2FE3"/>
    <w:rsid w:val="00BA468D"/>
    <w:rsid w:val="00BA54C6"/>
    <w:rsid w:val="00BB7C9E"/>
    <w:rsid w:val="00BC15E0"/>
    <w:rsid w:val="00BC2ABD"/>
    <w:rsid w:val="00BC3753"/>
    <w:rsid w:val="00BC5939"/>
    <w:rsid w:val="00BD0FF6"/>
    <w:rsid w:val="00BD3A38"/>
    <w:rsid w:val="00BD4681"/>
    <w:rsid w:val="00BE0512"/>
    <w:rsid w:val="00BE079E"/>
    <w:rsid w:val="00BF0634"/>
    <w:rsid w:val="00BF3534"/>
    <w:rsid w:val="00C010CB"/>
    <w:rsid w:val="00C136C7"/>
    <w:rsid w:val="00C150ED"/>
    <w:rsid w:val="00C15529"/>
    <w:rsid w:val="00C230BD"/>
    <w:rsid w:val="00C23B28"/>
    <w:rsid w:val="00C242B1"/>
    <w:rsid w:val="00C322BA"/>
    <w:rsid w:val="00C41654"/>
    <w:rsid w:val="00C41803"/>
    <w:rsid w:val="00C43A1D"/>
    <w:rsid w:val="00C4498B"/>
    <w:rsid w:val="00C4730F"/>
    <w:rsid w:val="00C477C6"/>
    <w:rsid w:val="00C47972"/>
    <w:rsid w:val="00C513BC"/>
    <w:rsid w:val="00C5196E"/>
    <w:rsid w:val="00C53A7B"/>
    <w:rsid w:val="00C6177A"/>
    <w:rsid w:val="00C64CC7"/>
    <w:rsid w:val="00C67486"/>
    <w:rsid w:val="00C67EFE"/>
    <w:rsid w:val="00C71C3A"/>
    <w:rsid w:val="00C74334"/>
    <w:rsid w:val="00C773C6"/>
    <w:rsid w:val="00C83A0C"/>
    <w:rsid w:val="00C91755"/>
    <w:rsid w:val="00C954CE"/>
    <w:rsid w:val="00C96D0D"/>
    <w:rsid w:val="00C97521"/>
    <w:rsid w:val="00CA477C"/>
    <w:rsid w:val="00CA49E6"/>
    <w:rsid w:val="00CA5A67"/>
    <w:rsid w:val="00CB13F9"/>
    <w:rsid w:val="00CB14C1"/>
    <w:rsid w:val="00CB437B"/>
    <w:rsid w:val="00CC68CE"/>
    <w:rsid w:val="00CC7666"/>
    <w:rsid w:val="00CD0DC0"/>
    <w:rsid w:val="00CD2E00"/>
    <w:rsid w:val="00CD479A"/>
    <w:rsid w:val="00CD59DC"/>
    <w:rsid w:val="00CD7DEB"/>
    <w:rsid w:val="00CE6A6D"/>
    <w:rsid w:val="00CE76F5"/>
    <w:rsid w:val="00CF05F5"/>
    <w:rsid w:val="00D02CBC"/>
    <w:rsid w:val="00D02D72"/>
    <w:rsid w:val="00D04290"/>
    <w:rsid w:val="00D047D9"/>
    <w:rsid w:val="00D11289"/>
    <w:rsid w:val="00D119AE"/>
    <w:rsid w:val="00D119E9"/>
    <w:rsid w:val="00D15055"/>
    <w:rsid w:val="00D15D24"/>
    <w:rsid w:val="00D2304A"/>
    <w:rsid w:val="00D24277"/>
    <w:rsid w:val="00D24981"/>
    <w:rsid w:val="00D25D01"/>
    <w:rsid w:val="00D30FEF"/>
    <w:rsid w:val="00D34056"/>
    <w:rsid w:val="00D34F01"/>
    <w:rsid w:val="00D40948"/>
    <w:rsid w:val="00D411A6"/>
    <w:rsid w:val="00D41459"/>
    <w:rsid w:val="00D43784"/>
    <w:rsid w:val="00D46941"/>
    <w:rsid w:val="00D46B69"/>
    <w:rsid w:val="00D51F23"/>
    <w:rsid w:val="00D52A21"/>
    <w:rsid w:val="00D61662"/>
    <w:rsid w:val="00D624CE"/>
    <w:rsid w:val="00D6702F"/>
    <w:rsid w:val="00D72DFF"/>
    <w:rsid w:val="00D75430"/>
    <w:rsid w:val="00D77924"/>
    <w:rsid w:val="00D80474"/>
    <w:rsid w:val="00D8278B"/>
    <w:rsid w:val="00D828D5"/>
    <w:rsid w:val="00D86C37"/>
    <w:rsid w:val="00D911D5"/>
    <w:rsid w:val="00D97442"/>
    <w:rsid w:val="00DA025D"/>
    <w:rsid w:val="00DA703E"/>
    <w:rsid w:val="00DB2C87"/>
    <w:rsid w:val="00DB46C0"/>
    <w:rsid w:val="00DC39F1"/>
    <w:rsid w:val="00DC4E1C"/>
    <w:rsid w:val="00DC6219"/>
    <w:rsid w:val="00DC7A49"/>
    <w:rsid w:val="00DD020E"/>
    <w:rsid w:val="00DD5CDE"/>
    <w:rsid w:val="00DD5D94"/>
    <w:rsid w:val="00DD69F4"/>
    <w:rsid w:val="00DE04AB"/>
    <w:rsid w:val="00DE108A"/>
    <w:rsid w:val="00DE27E7"/>
    <w:rsid w:val="00DE30C1"/>
    <w:rsid w:val="00DE618C"/>
    <w:rsid w:val="00DF017F"/>
    <w:rsid w:val="00DF07C7"/>
    <w:rsid w:val="00DF6BA7"/>
    <w:rsid w:val="00DF7FFE"/>
    <w:rsid w:val="00E04E68"/>
    <w:rsid w:val="00E201A0"/>
    <w:rsid w:val="00E20253"/>
    <w:rsid w:val="00E26C19"/>
    <w:rsid w:val="00E429F4"/>
    <w:rsid w:val="00E44ABC"/>
    <w:rsid w:val="00E477D8"/>
    <w:rsid w:val="00E5572C"/>
    <w:rsid w:val="00E55861"/>
    <w:rsid w:val="00E60A33"/>
    <w:rsid w:val="00E60FD0"/>
    <w:rsid w:val="00E61466"/>
    <w:rsid w:val="00E62F12"/>
    <w:rsid w:val="00E62FC3"/>
    <w:rsid w:val="00E63A09"/>
    <w:rsid w:val="00E63A6A"/>
    <w:rsid w:val="00E63E35"/>
    <w:rsid w:val="00E65DFF"/>
    <w:rsid w:val="00E67053"/>
    <w:rsid w:val="00E7152D"/>
    <w:rsid w:val="00E80855"/>
    <w:rsid w:val="00E81BAB"/>
    <w:rsid w:val="00E822D8"/>
    <w:rsid w:val="00E8316B"/>
    <w:rsid w:val="00E9699F"/>
    <w:rsid w:val="00EB448C"/>
    <w:rsid w:val="00EB47BE"/>
    <w:rsid w:val="00EC0C6D"/>
    <w:rsid w:val="00EC305A"/>
    <w:rsid w:val="00EC7912"/>
    <w:rsid w:val="00ED1FCA"/>
    <w:rsid w:val="00ED3C8B"/>
    <w:rsid w:val="00ED6C7A"/>
    <w:rsid w:val="00ED79F8"/>
    <w:rsid w:val="00ED7E3C"/>
    <w:rsid w:val="00EE21A1"/>
    <w:rsid w:val="00EE642C"/>
    <w:rsid w:val="00EF3BCB"/>
    <w:rsid w:val="00EF63AB"/>
    <w:rsid w:val="00EF7BBD"/>
    <w:rsid w:val="00F10687"/>
    <w:rsid w:val="00F12016"/>
    <w:rsid w:val="00F14957"/>
    <w:rsid w:val="00F15DA2"/>
    <w:rsid w:val="00F15ECD"/>
    <w:rsid w:val="00F16563"/>
    <w:rsid w:val="00F168FF"/>
    <w:rsid w:val="00F17D4D"/>
    <w:rsid w:val="00F214BB"/>
    <w:rsid w:val="00F27B04"/>
    <w:rsid w:val="00F356DE"/>
    <w:rsid w:val="00F41DED"/>
    <w:rsid w:val="00F42F9E"/>
    <w:rsid w:val="00F4610F"/>
    <w:rsid w:val="00F477FD"/>
    <w:rsid w:val="00F60362"/>
    <w:rsid w:val="00F61F99"/>
    <w:rsid w:val="00F634B6"/>
    <w:rsid w:val="00F65ABA"/>
    <w:rsid w:val="00F67235"/>
    <w:rsid w:val="00F6782A"/>
    <w:rsid w:val="00F710B4"/>
    <w:rsid w:val="00F815CB"/>
    <w:rsid w:val="00F852F2"/>
    <w:rsid w:val="00F9205C"/>
    <w:rsid w:val="00F93CAF"/>
    <w:rsid w:val="00F966DA"/>
    <w:rsid w:val="00FA3921"/>
    <w:rsid w:val="00FB45A4"/>
    <w:rsid w:val="00FC5DA5"/>
    <w:rsid w:val="00FD1FDE"/>
    <w:rsid w:val="00FD2E5B"/>
    <w:rsid w:val="00FD3C2A"/>
    <w:rsid w:val="00FD4327"/>
    <w:rsid w:val="00FE054A"/>
    <w:rsid w:val="00FF1A26"/>
    <w:rsid w:val="00FF69C8"/>
    <w:rsid w:val="09F60A55"/>
    <w:rsid w:val="2A5F4221"/>
    <w:rsid w:val="2D769010"/>
    <w:rsid w:val="3DEFE9BC"/>
    <w:rsid w:val="53FF80E0"/>
    <w:rsid w:val="6B6FCB98"/>
    <w:rsid w:val="6EF31B48"/>
    <w:rsid w:val="6F7D9AC1"/>
    <w:rsid w:val="737D6233"/>
    <w:rsid w:val="77ECF90E"/>
    <w:rsid w:val="7BFC4E7E"/>
    <w:rsid w:val="7C0126B8"/>
    <w:rsid w:val="7DF948DB"/>
    <w:rsid w:val="7EFDED7E"/>
    <w:rsid w:val="7EFF0497"/>
    <w:rsid w:val="7FD5AF07"/>
    <w:rsid w:val="87DF2840"/>
    <w:rsid w:val="BFAFE941"/>
    <w:rsid w:val="DEBF8E1C"/>
    <w:rsid w:val="DEE7C543"/>
    <w:rsid w:val="E76BE324"/>
    <w:rsid w:val="ECFF09B6"/>
    <w:rsid w:val="F2FFEF4D"/>
    <w:rsid w:val="F3DB1C4F"/>
    <w:rsid w:val="F77FEDD3"/>
    <w:rsid w:val="FEF7FE03"/>
    <w:rsid w:val="FF756669"/>
    <w:rsid w:val="FF7F1F83"/>
    <w:rsid w:val="FFEE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qFormat="1"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qFormat="1"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annotation text"/>
    <w:basedOn w:val="1"/>
    <w:link w:val="21"/>
    <w:autoRedefine/>
    <w:semiHidden/>
    <w:unhideWhenUsed/>
    <w:qFormat/>
    <w:uiPriority w:val="99"/>
    <w:pPr>
      <w:jc w:val="left"/>
    </w:pPr>
  </w:style>
  <w:style w:type="paragraph" w:styleId="4">
    <w:name w:val="Body Text"/>
    <w:basedOn w:val="1"/>
    <w:autoRedefine/>
    <w:qFormat/>
    <w:uiPriority w:val="0"/>
    <w:pPr>
      <w:spacing w:line="360" w:lineRule="auto"/>
    </w:pPr>
    <w:rPr>
      <w:sz w:val="24"/>
    </w:rPr>
  </w:style>
  <w:style w:type="paragraph" w:styleId="5">
    <w:name w:val="Body Text Indent 2"/>
    <w:basedOn w:val="1"/>
    <w:autoRedefine/>
    <w:uiPriority w:val="0"/>
    <w:pPr>
      <w:widowControl/>
      <w:spacing w:line="400" w:lineRule="exact"/>
      <w:ind w:firstLine="240" w:firstLineChars="100"/>
    </w:pPr>
    <w:rPr>
      <w:kern w:val="0"/>
      <w:sz w:val="24"/>
      <w:szCs w:val="20"/>
    </w:rPr>
  </w:style>
  <w:style w:type="paragraph" w:styleId="6">
    <w:name w:val="Balloon Text"/>
    <w:basedOn w:val="1"/>
    <w:autoRedefine/>
    <w:semiHidden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0"/>
    <w:semiHidden/>
    <w:uiPriority w:val="0"/>
    <w:pPr>
      <w:snapToGrid w:val="0"/>
      <w:jc w:val="left"/>
    </w:pPr>
    <w:rPr>
      <w:sz w:val="18"/>
      <w:szCs w:val="18"/>
    </w:rPr>
  </w:style>
  <w:style w:type="paragraph" w:styleId="10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table" w:styleId="12">
    <w:name w:val="Table Grid"/>
    <w:basedOn w:val="11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uiPriority w:val="0"/>
  </w:style>
  <w:style w:type="character" w:styleId="15">
    <w:name w:val="Hyperlink"/>
    <w:uiPriority w:val="0"/>
    <w:rPr>
      <w:color w:val="0000FF"/>
      <w:u w:val="single"/>
    </w:rPr>
  </w:style>
  <w:style w:type="character" w:styleId="16">
    <w:name w:val="annotation reference"/>
    <w:autoRedefine/>
    <w:semiHidden/>
    <w:unhideWhenUsed/>
    <w:qFormat/>
    <w:uiPriority w:val="99"/>
    <w:rPr>
      <w:sz w:val="21"/>
      <w:szCs w:val="21"/>
    </w:rPr>
  </w:style>
  <w:style w:type="character" w:styleId="17">
    <w:name w:val="footnote reference"/>
    <w:autoRedefine/>
    <w:semiHidden/>
    <w:uiPriority w:val="0"/>
    <w:rPr>
      <w:vertAlign w:val="superscript"/>
    </w:rPr>
  </w:style>
  <w:style w:type="character" w:customStyle="1" w:styleId="18">
    <w:name w:val="页眉 字符"/>
    <w:link w:val="8"/>
    <w:autoRedefine/>
    <w:qFormat/>
    <w:uiPriority w:val="99"/>
    <w:rPr>
      <w:kern w:val="2"/>
      <w:sz w:val="18"/>
      <w:szCs w:val="18"/>
    </w:rPr>
  </w:style>
  <w:style w:type="paragraph" w:customStyle="1" w:styleId="19">
    <w:name w:val="彩色列表 - 着色 11"/>
    <w:basedOn w:val="1"/>
    <w:qFormat/>
    <w:uiPriority w:val="34"/>
    <w:pPr>
      <w:ind w:firstLine="420" w:firstLineChars="200"/>
    </w:pPr>
  </w:style>
  <w:style w:type="character" w:customStyle="1" w:styleId="20">
    <w:name w:val="脚注文本 字符"/>
    <w:link w:val="9"/>
    <w:semiHidden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1">
    <w:name w:val="批注文字 字符"/>
    <w:link w:val="3"/>
    <w:semiHidden/>
    <w:qFormat/>
    <w:uiPriority w:val="99"/>
    <w:rPr>
      <w:kern w:val="2"/>
      <w:sz w:val="21"/>
      <w:szCs w:val="24"/>
    </w:rPr>
  </w:style>
  <w:style w:type="character" w:customStyle="1" w:styleId="22">
    <w:name w:val="批注主题 字符"/>
    <w:link w:val="10"/>
    <w:semiHidden/>
    <w:uiPriority w:val="99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tsinghua</Company>
  <Pages>3</Pages>
  <Words>76</Words>
  <Characters>434</Characters>
  <Lines>3</Lines>
  <Paragraphs>1</Paragraphs>
  <TotalTime>15</TotalTime>
  <ScaleCrop>false</ScaleCrop>
  <LinksUpToDate>false</LinksUpToDate>
  <CharactersWithSpaces>509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2020-11-26T09:04:00Z</dcterms:created>
  <dc:creator>徐姚瑶</dc:creator>
  <cp:lastModifiedBy>杜晋华</cp:lastModifiedBy>
  <cp:lastPrinted>2011-06-07T14:05:00Z</cp:lastPrinted>
  <dcterms:modified xsi:type="dcterms:W3CDTF">2025-06-03T20:18:09Z</dcterms:modified>
  <dc:title>研究生德育工作助理年度考核评估办法（2006）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DE23AB093D54F62DE9254366668E73F2_42</vt:lpwstr>
  </property>
</Properties>
</file>